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7" w:rsidRPr="00882526" w:rsidRDefault="00947C37" w:rsidP="0094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947C37" w:rsidRPr="00882526" w:rsidRDefault="00947C37" w:rsidP="00947C3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947C37" w:rsidRPr="00882526" w:rsidRDefault="00947C37" w:rsidP="00947C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47C37" w:rsidRPr="00882526" w:rsidRDefault="00947C37" w:rsidP="00947C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947C37" w:rsidRPr="00882526" w:rsidRDefault="00947C37" w:rsidP="00947C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947C37" w:rsidRPr="00882526" w:rsidRDefault="00947C37" w:rsidP="00947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C37" w:rsidRPr="00882526" w:rsidRDefault="00947C37" w:rsidP="00947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AB268F" w:rsidRPr="00AB268F" w:rsidRDefault="00AB268F" w:rsidP="00AB268F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68F" w:rsidRPr="00947C37" w:rsidRDefault="0022267B" w:rsidP="00AB268F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26</w:t>
      </w:r>
      <w:r w:rsidR="009B6BA1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января</w:t>
      </w:r>
      <w:r w:rsidR="00664309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</w:t>
      </w:r>
      <w:r w:rsidR="00AB268F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                                                                               </w:t>
      </w:r>
      <w:r w:rsidR="009B6BA1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B6BA1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1C35BF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9B6BA1" w:rsidRP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38</w:t>
      </w:r>
    </w:p>
    <w:p w:rsidR="00081720" w:rsidRDefault="00081720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Информации </w:t>
      </w:r>
    </w:p>
    <w:p w:rsidR="001A7B0C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r w:rsidR="00D7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</w:t>
      </w:r>
    </w:p>
    <w:p w:rsid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обучению кадро</w:t>
      </w:r>
      <w:r w:rsidR="009B6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избирательных комиссий за 20</w:t>
      </w:r>
      <w:r w:rsidR="00222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7324E6" w:rsidRPr="00AB268F" w:rsidRDefault="007324E6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68F" w:rsidRPr="00AB268F" w:rsidRDefault="00AB268F" w:rsidP="009B6BA1">
      <w:pPr>
        <w:widowControl w:val="0"/>
        <w:tabs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осуществления контроля за выполнением решения территориальной  избирательной комис</w:t>
      </w:r>
      <w:r w:rsidR="00664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сии </w:t>
      </w:r>
      <w:r w:rsid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="00664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5146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9B6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января 20</w:t>
      </w:r>
      <w:r w:rsidR="005146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6643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года № </w:t>
      </w:r>
      <w:r w:rsidR="005146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130</w:t>
      </w:r>
      <w:r w:rsidR="009B6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5146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1135</w:t>
      </w:r>
      <w:r w:rsidR="009B6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6BA1" w:rsidRPr="009B6B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9B6BA1" w:rsidRPr="009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Сводном плане основных мероприятий территориальной избирательной комиссии </w:t>
      </w:r>
      <w:r w:rsidR="00947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Приморско-Ахтарская</w:t>
      </w:r>
      <w:r w:rsidR="009B6BA1" w:rsidRPr="009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B6BA1" w:rsidRPr="009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заслушав информацию председателя территориальной избирательной комиссии </w:t>
      </w:r>
      <w:r w:rsid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Приморско-Ахтарская Н.В. </w:t>
      </w:r>
      <w:proofErr w:type="spellStart"/>
      <w:r w:rsid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Гужевскую</w:t>
      </w:r>
      <w:proofErr w:type="spellEnd"/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деятельности территориальной избирательной</w:t>
      </w:r>
      <w:proofErr w:type="gramEnd"/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комиссии </w:t>
      </w:r>
      <w:r w:rsid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</w:t>
      </w:r>
      <w:r w:rsidRPr="00AB26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других участников избирательного процесса, обучению кадро</w:t>
      </w:r>
      <w:r w:rsidR="006643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избирательн</w:t>
      </w:r>
      <w:r w:rsidR="009B6B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ых комиссий за 20</w:t>
      </w:r>
      <w:r w:rsidR="0022267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территориальная избирательная комиссия (далее – ТИК) </w:t>
      </w:r>
      <w:r w:rsidR="0094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РЕШИЛА: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участников избирательного процесса, обучению кадров избирате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комиссий за 2</w:t>
      </w:r>
      <w:r w:rsidR="009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B268F" w:rsidRDefault="00AB268F" w:rsidP="009B6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позднее </w:t>
      </w:r>
      <w:r w:rsidR="009B6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B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направить данное решение в избирательную комиссию Краснодарского края.</w:t>
      </w:r>
    </w:p>
    <w:p w:rsidR="00AB268F" w:rsidRDefault="00AB268F" w:rsidP="00AB268F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B268F" w:rsidRPr="00AB268F" w:rsidRDefault="00AB268F" w:rsidP="00AB26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участников избирательного процесса, обучению кадро</w:t>
      </w:r>
      <w:r w:rsidR="009B6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избирательных комиссий за 20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47C37" w:rsidRPr="0094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территориальной избирательной комиссии Приморско-Ахтарская в информационно-телекоммуникационной сети «Интернет».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68F" w:rsidRDefault="00AB268F" w:rsidP="00AB26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Возложить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2 и 3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на сек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ретаря территориальной избирательной комиссии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Приморско-Ахтарская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Радченко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37" w:rsidRDefault="00947C37" w:rsidP="00AB26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947C37" w:rsidRPr="00C8433D" w:rsidTr="006A5717">
        <w:tc>
          <w:tcPr>
            <w:tcW w:w="3510" w:type="dxa"/>
          </w:tcPr>
          <w:p w:rsidR="00947C37" w:rsidRPr="00C8433D" w:rsidRDefault="00947C37" w:rsidP="006A571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47C37" w:rsidRPr="00C8433D" w:rsidRDefault="00947C37" w:rsidP="006A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947C37" w:rsidRPr="00C8433D" w:rsidRDefault="00947C37" w:rsidP="006A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947C37" w:rsidRPr="00C8433D" w:rsidRDefault="00947C37" w:rsidP="006A57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947C37" w:rsidRPr="00C8433D" w:rsidRDefault="00947C37" w:rsidP="006A571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947C37" w:rsidRPr="00C8433D" w:rsidTr="006A5717">
        <w:tc>
          <w:tcPr>
            <w:tcW w:w="3510" w:type="dxa"/>
          </w:tcPr>
          <w:p w:rsidR="00947C37" w:rsidRPr="00C8433D" w:rsidRDefault="00947C37" w:rsidP="006A5717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947C37" w:rsidRPr="00C8433D" w:rsidRDefault="00947C37" w:rsidP="006A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947C37" w:rsidRPr="00C8433D" w:rsidRDefault="00947C37" w:rsidP="006A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C37" w:rsidRPr="00C8433D" w:rsidTr="006A5717">
        <w:tc>
          <w:tcPr>
            <w:tcW w:w="3510" w:type="dxa"/>
            <w:hideMark/>
          </w:tcPr>
          <w:p w:rsidR="00947C37" w:rsidRPr="00C8433D" w:rsidRDefault="00947C37" w:rsidP="006A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47C37" w:rsidRPr="00C8433D" w:rsidRDefault="00947C37" w:rsidP="006A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947C37" w:rsidRPr="00C8433D" w:rsidRDefault="00947C37" w:rsidP="006A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947C37" w:rsidRPr="00C8433D" w:rsidRDefault="00947C37" w:rsidP="006A5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947C37" w:rsidRPr="00C8433D" w:rsidRDefault="00514616" w:rsidP="006A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Радченко</w:t>
            </w:r>
          </w:p>
        </w:tc>
      </w:tr>
    </w:tbl>
    <w:p w:rsidR="00947C37" w:rsidRPr="00AB268F" w:rsidRDefault="00947C37" w:rsidP="00AB268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268F" w:rsidTr="00A537C1">
        <w:tc>
          <w:tcPr>
            <w:tcW w:w="4785" w:type="dxa"/>
          </w:tcPr>
          <w:p w:rsidR="00AB268F" w:rsidRDefault="00AB268F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324E6" w:rsidRDefault="007324E6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324E6" w:rsidRDefault="007324E6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AB268F" w:rsidRPr="00AB268F" w:rsidRDefault="00AB268F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</w:p>
          <w:p w:rsidR="00AB268F" w:rsidRPr="00AB268F" w:rsidRDefault="00AB268F" w:rsidP="00AB268F">
            <w:pPr>
              <w:widowControl w:val="0"/>
              <w:tabs>
                <w:tab w:val="left" w:pos="1404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AB268F" w:rsidRPr="00AB268F" w:rsidRDefault="00AB268F" w:rsidP="00AB268F">
            <w:pPr>
              <w:widowControl w:val="0"/>
              <w:tabs>
                <w:tab w:val="left" w:pos="1404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избирательной комиссии</w:t>
            </w:r>
          </w:p>
          <w:p w:rsidR="00AB268F" w:rsidRPr="00AB268F" w:rsidRDefault="00947C37" w:rsidP="00AB268F">
            <w:pPr>
              <w:widowControl w:val="0"/>
              <w:tabs>
                <w:tab w:val="left" w:pos="1404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Приморско-Ахтарская</w:t>
            </w:r>
          </w:p>
          <w:p w:rsidR="00AB268F" w:rsidRPr="00AB268F" w:rsidRDefault="00AB268F" w:rsidP="00AB268F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 </w:t>
            </w:r>
            <w:r w:rsidR="005146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947C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  <w:r w:rsidR="006643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5146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января</w:t>
            </w:r>
            <w:r w:rsidR="009B6BA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6430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5146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</w:t>
            </w:r>
            <w:r w:rsidRPr="00AB268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года № </w:t>
            </w:r>
            <w:r w:rsidR="00947C3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F23F4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/</w:t>
            </w:r>
            <w:r w:rsidR="0051461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38</w:t>
            </w:r>
          </w:p>
          <w:p w:rsidR="00AB268F" w:rsidRDefault="00AB268F" w:rsidP="00AB268F">
            <w:pPr>
              <w:widowControl w:val="0"/>
              <w:tabs>
                <w:tab w:val="center" w:pos="4153"/>
                <w:tab w:val="left" w:pos="6521"/>
                <w:tab w:val="right" w:pos="8306"/>
                <w:tab w:val="center" w:pos="935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AB268F" w:rsidRPr="00AB268F" w:rsidRDefault="00AB268F" w:rsidP="00A537C1">
      <w:pPr>
        <w:widowControl w:val="0"/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68F" w:rsidRPr="00AB268F" w:rsidRDefault="00AB268F" w:rsidP="00AB268F">
      <w:pPr>
        <w:widowControl w:val="0"/>
        <w:tabs>
          <w:tab w:val="center" w:pos="4680"/>
          <w:tab w:val="left" w:pos="6521"/>
          <w:tab w:val="right" w:pos="8306"/>
          <w:tab w:val="center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B268F" w:rsidRPr="00AB268F" w:rsidRDefault="00AB268F" w:rsidP="00AB26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территориальной избирательной комиссии </w:t>
      </w:r>
      <w:r w:rsidRPr="00AB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референдума), 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других участников избирательного процесса, обучению кадро</w:t>
      </w:r>
      <w:r w:rsidR="00F2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избирательных комиссий за 20</w:t>
      </w:r>
      <w:r w:rsidR="0051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849" w:rsidRDefault="009C4849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68F" w:rsidRPr="00AB268F" w:rsidRDefault="00081720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AB268F"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Организационное обеспечение реализации мероприятий</w:t>
      </w:r>
    </w:p>
    <w:p w:rsidR="00AB268F" w:rsidRPr="00AB268F" w:rsidRDefault="00AB268F" w:rsidP="00AB268F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12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Сводным планом основных мероприятий по повышению правовой культуры избирателей (участников референдума)</w:t>
      </w:r>
      <w:r w:rsidRPr="00AB2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других участников избирательного процесса, обучению кадро</w:t>
      </w:r>
      <w:r w:rsidR="00F2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избирательных комиссий за 20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Сводный план), утвержденным решением территориальной избирательной комиссии </w:t>
      </w:r>
      <w:r w:rsidR="005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 2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3F4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 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1135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проведены мероприятия, направленные на повышение уровня профессиональной подготовки организаторов выборов,  правовой культуры избирателей.</w:t>
      </w:r>
      <w:proofErr w:type="gramEnd"/>
    </w:p>
    <w:p w:rsidR="00F23F45" w:rsidRDefault="00501307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B268F"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r w:rsidR="00AB268F"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3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общероссийское голосование </w:t>
      </w:r>
      <w:r w:rsidR="00514616" w:rsidRP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одобрения изменений в Конституцию Российской Федерации</w:t>
      </w:r>
      <w:r w:rsidR="007B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7B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B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проведены выборы 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администрации (губернатора) Краснодарского края, выборы </w:t>
      </w:r>
      <w:r w:rsidR="007B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образования Приморско-Ахтарский район седьмого созыва, выборы глав Бородинского и Свободного сельских поселений и досрочные выборы главы Приазовского сельского поселения Приморско-Ахтарского района</w:t>
      </w:r>
      <w:r w:rsidR="009E5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537C1" w:rsidRDefault="00AB268F" w:rsidP="00501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течение отчетного периода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  <w:r w:rsidR="00501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в тесном взаимодействии с администрацией муниципального образования </w:t>
      </w:r>
      <w:r w:rsidR="005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DC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местного самоуправления сельских поселений, общеобразовательными учреждениями, средствами массовой информации, местными отделениями  политических парти</w:t>
      </w:r>
      <w:r w:rsidR="007B104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общественными объединениями.</w:t>
      </w:r>
    </w:p>
    <w:p w:rsidR="00AB268F" w:rsidRDefault="00AB268F" w:rsidP="00AB268F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ТИК </w:t>
      </w:r>
      <w:r w:rsidR="00501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вопросы, касающиеся повышения уровня правовой культуры избирателей и организаторов выборов. Наиболее значимыми из них являются:</w:t>
      </w:r>
    </w:p>
    <w:p w:rsidR="00085DBB" w:rsidRDefault="00085DBB" w:rsidP="00AB268F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2E7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104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7B104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1134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16C6" w:rsidRPr="00321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Плане работы территориальной избирательной комиссии </w:t>
      </w:r>
      <w:r w:rsidR="002E7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Приморско-Ахтарская</w:t>
      </w:r>
      <w:r w:rsidR="003216C6" w:rsidRPr="00321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51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16C6" w:rsidRPr="00321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год»;</w:t>
      </w:r>
    </w:p>
    <w:p w:rsidR="003216C6" w:rsidRPr="003216C6" w:rsidRDefault="003216C6" w:rsidP="00AB268F">
      <w:pPr>
        <w:spacing w:after="120" w:line="360" w:lineRule="auto"/>
        <w:ind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7E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1135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основных мероприя</w:t>
      </w:r>
      <w:r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территориальной избирательной комиссии </w:t>
      </w:r>
      <w:r w:rsidR="002E7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культуры избирателей (участ</w:t>
      </w:r>
      <w:r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референдума) и других участников избирательного процесса, обучению кадров избирательных комиссий на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E7EDB" w:rsidRPr="00C241F6" w:rsidRDefault="007B104B" w:rsidP="00C241F6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41F6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5.0</w:t>
      </w:r>
      <w:r w:rsidR="00C241F6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41F6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241F6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41F6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1137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41F6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ко Дню молодого избирателя на территории муниципального образования Приморско-Ахтарский район</w:t>
      </w:r>
      <w:r w:rsidR="002E7EDB" w:rsidRPr="00C241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5DBB" w:rsidRPr="00514616" w:rsidRDefault="002E7EDB" w:rsidP="00D601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1461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D36A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-</w:t>
      </w:r>
      <w:bookmarkStart w:id="0" w:name="_GoBack"/>
      <w:bookmarkEnd w:id="0"/>
      <w:r w:rsidR="003216C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241F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3216C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</w:t>
      </w:r>
      <w:r w:rsidR="00C241F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216C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="00C241F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</w:t>
      </w:r>
      <w:r w:rsidR="003216C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C241F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1199</w:t>
      </w:r>
      <w:r w:rsidR="003216C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6B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241F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Календарного плана мероприятий по подготовке и проведению муниципальных выборов в Краснодарском крае (дата голосования – 13 сентября 2020 года)</w:t>
      </w:r>
      <w:r w:rsidR="003216C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41F6" w:rsidRPr="00C2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340" w:rsidRPr="00514616" w:rsidRDefault="00844340" w:rsidP="00844340">
      <w:pPr>
        <w:spacing w:after="120" w:line="360" w:lineRule="auto"/>
        <w:ind w:right="-5" w:firstLine="709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B268F" w:rsidRPr="00AB268F" w:rsidRDefault="00AB268F" w:rsidP="00AB26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Организация обучения кадров избирательных комиссий и других участников избирательного (референдумного) процесса</w:t>
      </w:r>
    </w:p>
    <w:p w:rsidR="00AB268F" w:rsidRPr="00AB268F" w:rsidRDefault="00AB268F" w:rsidP="00AB26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FF" w:rsidRDefault="00AB268F" w:rsidP="001A7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решением территориальной избирательной ком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1135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Сводном плане основных мероприятий территориальной избирательной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обучению кадро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избирательных комиссий на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="004537F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37F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37F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мероприятий обучающего характера для членов </w:t>
      </w:r>
      <w:r w:rsid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и членов участковых избирательных комиссий, представителей</w:t>
      </w:r>
      <w:proofErr w:type="gramEnd"/>
      <w:r w:rsid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информации, молодых и будущих избирателей п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 подготовки к выборам, назначенных в единый день голосования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выполнения 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плана мероприятий и его реализации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членов избирательных комиссий и других участников избирательного (референдумного) процесса в муниципальном образовании 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обеспечивала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68F" w:rsidRPr="00AB268F" w:rsidRDefault="00844340" w:rsidP="0085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избирательная комиссия Краснодарского края в период подготовки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одобрения изменений в Конституцию Российской Федерации 1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514616" w:rsidRP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назначенным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день голосования 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514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73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семинаров-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</w:t>
      </w:r>
      <w:proofErr w:type="gramEnd"/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 в режиме видеоконференции. Всего в ходе таких семинаров в режиме видеоконференции было обучен</w:t>
      </w:r>
      <w:r w:rsidR="006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территориальной и участковых избирательных комиссий.</w:t>
      </w:r>
    </w:p>
    <w:p w:rsid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использовал</w:t>
      </w:r>
      <w:r w:rsidR="0024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разнообразные формы обучения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категорий участников избирательного процесса.</w:t>
      </w:r>
    </w:p>
    <w:p w:rsidR="00844340" w:rsidRPr="00AB268F" w:rsidRDefault="0063282E" w:rsidP="0084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3F427B" w:rsidRP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F427B" w:rsidRP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427B" w:rsidRP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одобрения изменений в Конституцию Российской Федерации, 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комиссией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</w:t>
      </w:r>
    </w:p>
    <w:p w:rsidR="00844340" w:rsidRPr="00AB268F" w:rsidRDefault="00844340" w:rsidP="0084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340" w:rsidRPr="00AB268F" w:rsidRDefault="00844340" w:rsidP="0084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-совещани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340" w:rsidRPr="00AB268F" w:rsidRDefault="00844340" w:rsidP="0084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период подготовки к единому дню голосования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территориальной избирательной комиссией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проведено:</w:t>
      </w:r>
    </w:p>
    <w:p w:rsidR="00844340" w:rsidRPr="00AB268F" w:rsidRDefault="00844340" w:rsidP="008443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участниками этих обучающих мероприятий являлись представители местных отделений политических партий (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информации (4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представители администраций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(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члены территориальной избирательно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члены участковых избирательных комиссий (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443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В проведенных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семинарах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участие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311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B268F" w:rsidRP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обучения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использовались методические материалы, разработанные избирательной комиссией Краснодарского края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68F" w:rsidRPr="00AB268F" w:rsidRDefault="00AB268F" w:rsidP="008D0C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методической помощи участковым избирательным комиссиям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направлены в участковые избирательные комиссии методические материалы: «Ответственность за нарушение законодательства Российской Федерации о выборах»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«Памятка для членов комиссии с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«Памятка для лиц с ограниченными возможностями здоровья», «Взаимодействие членов избирательной комиссии с наблюдателями на выборах </w:t>
      </w:r>
      <w:r w:rsidR="00DC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единый день голосования 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C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«Памятка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волонтеру</w:t>
      </w:r>
      <w:r w:rsidR="00A537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8F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обучению членов  резерва составов участковых комиссий, а также иных участников избирательного (референдумного) процесса на территории муниципального образования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 использованием принципов системности, дифференцированности, доступности б</w:t>
      </w:r>
      <w:r w:rsidR="0053311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 и дальше продолжена в 202</w:t>
      </w:r>
      <w:r w:rsidR="003F42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D227D" w:rsidRPr="005D227D" w:rsidRDefault="005D227D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227D" w:rsidRDefault="005D227D" w:rsidP="005D22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Повышение правовой культуры избирателей</w:t>
      </w:r>
    </w:p>
    <w:p w:rsidR="005D227D" w:rsidRDefault="005D227D" w:rsidP="005D22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D227D" w:rsidRPr="005D227D" w:rsidRDefault="005D227D" w:rsidP="005D227D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Территориальной избирательной комиссией</w:t>
      </w:r>
      <w:r w:rsidR="008D0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регулярно</w:t>
      </w:r>
      <w:r w:rsidRPr="005D22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проводились мероприятия, направленные на повышение правовой и политической культуры, электоральной активности различных категорий избирателей в муниципальных образованиях, с привлечением представителей политических партий и общественных объединений. В целях повышения эффективности проведения мероприятий к их организации привлекались органы местного самоуправления, учреждения образования, культуры, молодежной политики, средства массовой информации.</w:t>
      </w:r>
    </w:p>
    <w:p w:rsidR="005D227D" w:rsidRPr="005D227D" w:rsidRDefault="005D227D" w:rsidP="008507D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 по повышению правовой культуры избирателей и других участников избирательного процесса использовался широкий спектр форм и методов доведения информации и правовых знаний до адресатов путем их вовлечения в работу политических клубов, форумов, конференций. Проведение различных тематических конкурсов, </w:t>
      </w:r>
      <w:proofErr w:type="gramStart"/>
      <w:r w:rsidRPr="005D2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интернет-викторин</w:t>
      </w:r>
      <w:proofErr w:type="gramEnd"/>
      <w:r w:rsidRPr="005D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более углубленному изучению их участниками избирательного законодательства. Большую помощь в разъяснительной деятельности среди избирателей избирательным комиссиям оказывали образовательные учреждения, библиотеки, музеи и другие учреждения культуры, молодежные организации.</w:t>
      </w:r>
    </w:p>
    <w:p w:rsidR="00AB268F" w:rsidRDefault="00AB268F" w:rsidP="005D2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DE" w:rsidRDefault="008507DE" w:rsidP="005D2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7DE" w:rsidRPr="00AB268F" w:rsidRDefault="008507DE" w:rsidP="005D2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81720" w:rsidRDefault="00081720" w:rsidP="00EE16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17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Работа с избирателями, являющимися инвалидами</w:t>
      </w:r>
    </w:p>
    <w:p w:rsidR="00EE1636" w:rsidRPr="00EE1636" w:rsidRDefault="00EE1636" w:rsidP="00EE163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1720" w:rsidRDefault="00081720" w:rsidP="005D227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районной общественной организацией Всероссийского общества инвалидов и Управлением социальной защиты населения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информации, представленной Управлением пенсионного фонда Российской Федерации в </w:t>
      </w:r>
      <w:r w:rsidR="008D0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проводят постоянную работу по установлению реального количества проживающих в границах каждого избирательного участка соответствующего сельского поселения лиц с ограниченными физическими возможностями, уточняют информацию о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группах и категориях инвалидности данных лиц, а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месте их проживания.</w:t>
      </w:r>
    </w:p>
    <w:p w:rsidR="002A3DFC" w:rsidRDefault="009E58E8" w:rsidP="008D0C3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показатель </w:t>
      </w:r>
      <w:r w:rsidR="003F427B"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8D0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27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D0C31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>обеспечение избирательных прав граждан с ограничен</w:t>
      </w:r>
      <w:r>
        <w:rPr>
          <w:rFonts w:ascii="Times New Roman" w:eastAsia="Calibri" w:hAnsi="Times New Roman" w:cs="Times New Roman"/>
          <w:sz w:val="28"/>
          <w:szCs w:val="28"/>
        </w:rPr>
        <w:t>ными физическими возможностями,</w:t>
      </w:r>
      <w:r w:rsidR="0069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>отсутствие жалоб на нар</w:t>
      </w:r>
      <w:r w:rsidR="008507DE">
        <w:rPr>
          <w:rFonts w:ascii="Times New Roman" w:eastAsia="Calibri" w:hAnsi="Times New Roman" w:cs="Times New Roman"/>
          <w:sz w:val="28"/>
          <w:szCs w:val="28"/>
        </w:rPr>
        <w:t xml:space="preserve">ушение </w:t>
      </w:r>
      <w:r>
        <w:rPr>
          <w:rFonts w:ascii="Times New Roman" w:eastAsia="Calibri" w:hAnsi="Times New Roman" w:cs="Times New Roman"/>
          <w:sz w:val="28"/>
          <w:szCs w:val="28"/>
        </w:rPr>
        <w:t>избирательных</w:t>
      </w:r>
      <w:r w:rsidR="0069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>прав этой категории избирателей, положительные отклики о работе избирательных комиссий.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Для решения задачи по гарантии избирательных прав граждан Российской Федерации с ограниченными физическими возможностями, создания оптимальных 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голосования осуществлялись </w:t>
      </w:r>
      <w:r w:rsidR="008D0C31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2A3DFC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создана Рабочая группа в муниципальном образовании </w:t>
      </w:r>
      <w:r w:rsidR="008D0C31">
        <w:rPr>
          <w:rFonts w:ascii="Times New Roman" w:eastAsia="Calibri" w:hAnsi="Times New Roman" w:cs="Times New Roman"/>
          <w:sz w:val="28"/>
          <w:szCs w:val="28"/>
        </w:rPr>
        <w:t xml:space="preserve">Приморско-Ахтарский 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район по обеспечению избирательных прав граждан с ограниченными физическими возможностями. В период подготовки к выборам систематически провод</w:t>
      </w:r>
      <w:r w:rsidR="008D0C31">
        <w:rPr>
          <w:rFonts w:ascii="Times New Roman" w:eastAsia="Calibri" w:hAnsi="Times New Roman" w:cs="Times New Roman"/>
          <w:sz w:val="28"/>
          <w:szCs w:val="28"/>
        </w:rPr>
        <w:t>ились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заседания Рабочей </w:t>
      </w:r>
      <w:proofErr w:type="gramStart"/>
      <w:r w:rsidRPr="002A3DFC">
        <w:rPr>
          <w:rFonts w:ascii="Times New Roman" w:eastAsia="Calibri" w:hAnsi="Times New Roman" w:cs="Times New Roman"/>
          <w:sz w:val="28"/>
          <w:szCs w:val="28"/>
        </w:rPr>
        <w:t>группы</w:t>
      </w:r>
      <w:proofErr w:type="gramEnd"/>
      <w:r w:rsidR="008D0C31">
        <w:rPr>
          <w:rFonts w:ascii="Times New Roman" w:eastAsia="Calibri" w:hAnsi="Times New Roman" w:cs="Times New Roman"/>
          <w:sz w:val="28"/>
          <w:szCs w:val="28"/>
        </w:rPr>
        <w:t xml:space="preserve"> на которых </w:t>
      </w:r>
      <w:r w:rsidR="007A6012">
        <w:rPr>
          <w:rFonts w:ascii="Times New Roman" w:eastAsia="Calibri" w:hAnsi="Times New Roman" w:cs="Times New Roman"/>
          <w:sz w:val="28"/>
          <w:szCs w:val="28"/>
        </w:rPr>
        <w:t>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 и реализова</w:t>
      </w:r>
      <w:r w:rsidR="007A6012">
        <w:rPr>
          <w:rFonts w:ascii="Times New Roman" w:eastAsia="Calibri" w:hAnsi="Times New Roman" w:cs="Times New Roman"/>
          <w:sz w:val="28"/>
          <w:szCs w:val="28"/>
        </w:rPr>
        <w:t>н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план мероприятий по обеспечению избирательных прав граждан с ограниченными физическими возможностями;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определены и оборудованы избирательные участки для голосования инвалидов;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организовано дежурство на избирательных участках в день голосования волонтеров и социальных работников.</w:t>
      </w:r>
    </w:p>
    <w:p w:rsidR="00533113" w:rsidRDefault="002A3DFC" w:rsidP="007A601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В преддверии выборов члены участковых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избирательных комиссий уточняли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сведения об избирателях с ограниченными физическими </w:t>
      </w:r>
      <w:r w:rsidR="00945BD7">
        <w:rPr>
          <w:rFonts w:ascii="Times New Roman" w:eastAsia="Calibri" w:hAnsi="Times New Roman" w:cs="Times New Roman"/>
          <w:sz w:val="28"/>
          <w:szCs w:val="28"/>
        </w:rPr>
        <w:t>возможностями, составляли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паспорт</w:t>
      </w:r>
      <w:r w:rsidR="00945BD7">
        <w:rPr>
          <w:rFonts w:ascii="Times New Roman" w:eastAsia="Calibri" w:hAnsi="Times New Roman" w:cs="Times New Roman"/>
          <w:sz w:val="28"/>
          <w:szCs w:val="28"/>
        </w:rPr>
        <w:t>а маршрутов избирателей – инвалидов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«Дорога на 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избирательный участок». </w:t>
      </w:r>
      <w:r w:rsidR="00F55F55">
        <w:rPr>
          <w:rFonts w:ascii="Times New Roman" w:eastAsia="Calibri" w:hAnsi="Times New Roman" w:cs="Times New Roman"/>
          <w:sz w:val="28"/>
          <w:szCs w:val="28"/>
        </w:rPr>
        <w:t>Дополнительно п</w:t>
      </w:r>
      <w:r w:rsidR="007A6012">
        <w:rPr>
          <w:rFonts w:ascii="Times New Roman" w:eastAsia="Calibri" w:hAnsi="Times New Roman" w:cs="Times New Roman"/>
          <w:sz w:val="28"/>
          <w:szCs w:val="28"/>
        </w:rPr>
        <w:t>роводили работу по уточнению у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избирателей желающих проголосовать вне помещения для голосования п</w:t>
      </w:r>
      <w:r w:rsidR="00945BD7">
        <w:rPr>
          <w:rFonts w:ascii="Times New Roman" w:eastAsia="Calibri" w:hAnsi="Times New Roman" w:cs="Times New Roman"/>
          <w:sz w:val="28"/>
          <w:szCs w:val="28"/>
        </w:rPr>
        <w:t>о состоянию здоровья. Составляли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945BD7">
        <w:rPr>
          <w:rFonts w:ascii="Times New Roman" w:eastAsia="Calibri" w:hAnsi="Times New Roman" w:cs="Times New Roman"/>
          <w:sz w:val="28"/>
          <w:szCs w:val="28"/>
        </w:rPr>
        <w:t>ы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движения транспортных сре</w:t>
      </w:r>
      <w:proofErr w:type="gramStart"/>
      <w:r w:rsidRPr="002A3DFC">
        <w:rPr>
          <w:rFonts w:ascii="Times New Roman" w:eastAsia="Calibri" w:hAnsi="Times New Roman" w:cs="Times New Roman"/>
          <w:sz w:val="28"/>
          <w:szCs w:val="28"/>
        </w:rPr>
        <w:t>дств</w:t>
      </w:r>
      <w:r w:rsidR="007A601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2A3DFC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2A3DFC">
        <w:rPr>
          <w:rFonts w:ascii="Times New Roman" w:eastAsia="Calibri" w:hAnsi="Times New Roman" w:cs="Times New Roman"/>
          <w:sz w:val="28"/>
          <w:szCs w:val="28"/>
        </w:rPr>
        <w:t>я подвоза избирателей  на избирательный участ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ок в день голосования. </w:t>
      </w:r>
      <w:r w:rsidR="007A60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помещениях для голосования </w:t>
      </w:r>
      <w:r w:rsidR="007A6012">
        <w:rPr>
          <w:rFonts w:ascii="Times New Roman" w:eastAsia="Calibri" w:hAnsi="Times New Roman" w:cs="Times New Roman"/>
          <w:sz w:val="28"/>
          <w:szCs w:val="28"/>
        </w:rPr>
        <w:t>были оборудованы</w:t>
      </w:r>
      <w:r w:rsidR="007A6012" w:rsidRPr="002A3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DFC">
        <w:rPr>
          <w:rFonts w:ascii="Times New Roman" w:eastAsia="Calibri" w:hAnsi="Times New Roman" w:cs="Times New Roman"/>
          <w:sz w:val="28"/>
          <w:szCs w:val="28"/>
        </w:rPr>
        <w:t>места для голосования инвалидов (колясочников, по зрению).</w:t>
      </w:r>
    </w:p>
    <w:p w:rsidR="008507DE" w:rsidRDefault="00945BD7" w:rsidP="005D227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Одной из главных задач являлось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 xml:space="preserve"> донесение информации до избирателей с инвалидностью. Методы информирования применя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 xml:space="preserve"> самые 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lastRenderedPageBreak/>
        <w:t>разн</w:t>
      </w:r>
      <w:r>
        <w:rPr>
          <w:rFonts w:ascii="Times New Roman" w:eastAsia="Calibri" w:hAnsi="Times New Roman" w:cs="Times New Roman"/>
          <w:sz w:val="28"/>
          <w:szCs w:val="28"/>
        </w:rPr>
        <w:t>ообразные, при этом использовались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 xml:space="preserve"> формы, ориентированные как на группы лиц, так и на индивидуальные методы работы. Практика показывает, </w:t>
      </w:r>
    </w:p>
    <w:p w:rsidR="002A3DFC" w:rsidRPr="002A3DFC" w:rsidRDefault="002A3DFC" w:rsidP="008507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что более действенной является именно индивидуальная работа с гражданами, имеющими ограниченные физические возможности.</w:t>
      </w:r>
    </w:p>
    <w:p w:rsidR="002A3DFC" w:rsidRPr="002A3DFC" w:rsidRDefault="002A3DFC" w:rsidP="008507D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Информирование избирателей данной к</w:t>
      </w:r>
      <w:r w:rsidR="00945BD7">
        <w:rPr>
          <w:rFonts w:ascii="Times New Roman" w:eastAsia="Calibri" w:hAnsi="Times New Roman" w:cs="Times New Roman"/>
          <w:sz w:val="28"/>
          <w:szCs w:val="28"/>
        </w:rPr>
        <w:t>атегории избирателей происходило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посредством: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размещения информации в газете «</w:t>
      </w:r>
      <w:r w:rsidR="00F55F55">
        <w:rPr>
          <w:rFonts w:ascii="Times New Roman" w:eastAsia="Calibri" w:hAnsi="Times New Roman" w:cs="Times New Roman"/>
          <w:sz w:val="28"/>
          <w:szCs w:val="28"/>
        </w:rPr>
        <w:t>Приазовье</w:t>
      </w:r>
      <w:r w:rsidRPr="002A3DFC">
        <w:rPr>
          <w:rFonts w:ascii="Times New Roman" w:eastAsia="Calibri" w:hAnsi="Times New Roman" w:cs="Times New Roman"/>
          <w:sz w:val="28"/>
          <w:szCs w:val="28"/>
        </w:rPr>
        <w:t>», на телевидении  «</w:t>
      </w:r>
      <w:r w:rsidR="00F55F55">
        <w:rPr>
          <w:rFonts w:ascii="Times New Roman" w:eastAsia="Calibri" w:hAnsi="Times New Roman" w:cs="Times New Roman"/>
          <w:sz w:val="28"/>
          <w:szCs w:val="28"/>
        </w:rPr>
        <w:t>АТВ</w:t>
      </w:r>
      <w:r w:rsidRPr="002A3D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организация «горячей линии»;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изготовление специальных памяток для данной категории избирателей;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использование возможностей тематических выставок;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распространение информационных материалов при индивидуальных встречах с инвалидами</w:t>
      </w:r>
      <w:r w:rsidR="00F55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Работа не прекращается и в межвыборный период.</w:t>
      </w:r>
    </w:p>
    <w:p w:rsidR="008507DE" w:rsidRDefault="002A3DFC" w:rsidP="006938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В преддверии выборов в муниципальном образовании </w:t>
      </w:r>
      <w:r w:rsidR="00F55F55">
        <w:rPr>
          <w:rFonts w:ascii="Times New Roman" w:eastAsia="Calibri" w:hAnsi="Times New Roman" w:cs="Times New Roman"/>
          <w:sz w:val="28"/>
          <w:szCs w:val="28"/>
        </w:rPr>
        <w:t xml:space="preserve">Приморско-Ахтарский </w:t>
      </w:r>
      <w:r w:rsidR="00945BD7">
        <w:rPr>
          <w:rFonts w:ascii="Times New Roman" w:eastAsia="Calibri" w:hAnsi="Times New Roman" w:cs="Times New Roman"/>
          <w:sz w:val="28"/>
          <w:szCs w:val="28"/>
        </w:rPr>
        <w:t>было издано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распоряжение главы </w:t>
      </w:r>
      <w:r w:rsidR="00F55F55">
        <w:rPr>
          <w:rFonts w:ascii="Times New Roman" w:eastAsia="Calibri" w:hAnsi="Times New Roman" w:cs="Times New Roman"/>
          <w:sz w:val="28"/>
          <w:szCs w:val="28"/>
        </w:rPr>
        <w:t xml:space="preserve">МО Приморско-Ахтарский район </w:t>
      </w:r>
      <w:r w:rsidRPr="002A3DFC">
        <w:rPr>
          <w:rFonts w:ascii="Times New Roman" w:eastAsia="Calibri" w:hAnsi="Times New Roman" w:cs="Times New Roman"/>
          <w:sz w:val="28"/>
          <w:szCs w:val="28"/>
        </w:rPr>
        <w:t>о содействии территориальной избирательной ком</w:t>
      </w:r>
      <w:r w:rsidR="00945BD7">
        <w:rPr>
          <w:rFonts w:ascii="Times New Roman" w:eastAsia="Calibri" w:hAnsi="Times New Roman" w:cs="Times New Roman"/>
          <w:sz w:val="28"/>
          <w:szCs w:val="28"/>
        </w:rPr>
        <w:t>иссии. Администрация</w:t>
      </w:r>
      <w:r w:rsidR="00F55F55">
        <w:rPr>
          <w:rFonts w:ascii="Times New Roman" w:eastAsia="Calibri" w:hAnsi="Times New Roman" w:cs="Times New Roman"/>
          <w:sz w:val="28"/>
          <w:szCs w:val="28"/>
        </w:rPr>
        <w:t>ми города и сельских поселений Приморско-Ахтарского района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выделял</w:t>
      </w:r>
      <w:r w:rsidR="00F55F55">
        <w:rPr>
          <w:rFonts w:ascii="Times New Roman" w:eastAsia="Calibri" w:hAnsi="Times New Roman" w:cs="Times New Roman"/>
          <w:sz w:val="28"/>
          <w:szCs w:val="28"/>
        </w:rPr>
        <w:t>ся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транспорт для доставки избирателей с ограниченными </w:t>
      </w:r>
      <w:proofErr w:type="gramStart"/>
      <w:r w:rsidRPr="002A3DFC">
        <w:rPr>
          <w:rFonts w:ascii="Times New Roman" w:eastAsia="Calibri" w:hAnsi="Times New Roman" w:cs="Times New Roman"/>
          <w:sz w:val="28"/>
          <w:szCs w:val="28"/>
        </w:rPr>
        <w:t>возможностями к месту</w:t>
      </w:r>
      <w:proofErr w:type="gramEnd"/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голосования и обратно, выездов для проведения голосования вне помещения для голосования. Все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избирательные участки находились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на первых этажах зданий. Все помещения избирательных участков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были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оборудованы пандусами. На </w:t>
      </w:r>
      <w:r w:rsidR="003242B9">
        <w:rPr>
          <w:rFonts w:ascii="Times New Roman" w:eastAsia="Calibri" w:hAnsi="Times New Roman" w:cs="Times New Roman"/>
          <w:sz w:val="28"/>
          <w:szCs w:val="28"/>
        </w:rPr>
        <w:t xml:space="preserve">всех 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участках были оборудованы специальные места для голосования инвалидов, которые были оснащены настольными ширмами, трафаретами для заполнения избирательного бюллетеня. </w:t>
      </w:r>
      <w:r w:rsidR="003242B9">
        <w:rPr>
          <w:rFonts w:ascii="Times New Roman" w:eastAsia="Calibri" w:hAnsi="Times New Roman" w:cs="Times New Roman"/>
          <w:sz w:val="28"/>
          <w:szCs w:val="28"/>
        </w:rPr>
        <w:t>Кроме того избирательные у</w:t>
      </w:r>
      <w:r w:rsidRPr="002A3DFC">
        <w:rPr>
          <w:rFonts w:ascii="Times New Roman" w:eastAsia="Calibri" w:hAnsi="Times New Roman" w:cs="Times New Roman"/>
          <w:sz w:val="28"/>
          <w:szCs w:val="28"/>
        </w:rPr>
        <w:t>частк</w:t>
      </w:r>
      <w:r w:rsidR="003242B9">
        <w:rPr>
          <w:rFonts w:ascii="Times New Roman" w:eastAsia="Calibri" w:hAnsi="Times New Roman" w:cs="Times New Roman"/>
          <w:sz w:val="28"/>
          <w:szCs w:val="28"/>
        </w:rPr>
        <w:t>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3242B9">
        <w:rPr>
          <w:rFonts w:ascii="Times New Roman" w:eastAsia="Calibri" w:hAnsi="Times New Roman" w:cs="Times New Roman"/>
          <w:sz w:val="28"/>
          <w:szCs w:val="28"/>
        </w:rPr>
        <w:t>снабжены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специальны</w:t>
      </w:r>
      <w:r w:rsidR="003242B9">
        <w:rPr>
          <w:rFonts w:ascii="Times New Roman" w:eastAsia="Calibri" w:hAnsi="Times New Roman" w:cs="Times New Roman"/>
          <w:sz w:val="28"/>
          <w:szCs w:val="28"/>
        </w:rPr>
        <w:t>ми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трафарет</w:t>
      </w:r>
      <w:r w:rsidR="003242B9">
        <w:rPr>
          <w:rFonts w:ascii="Times New Roman" w:eastAsia="Calibri" w:hAnsi="Times New Roman" w:cs="Times New Roman"/>
          <w:sz w:val="28"/>
          <w:szCs w:val="28"/>
        </w:rPr>
        <w:t>ами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заполнения бюллетеней избирателями, являющимися инвалидами по зрению.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lastRenderedPageBreak/>
        <w:t>Дежурство на избирательных участках в день голосования социальных работников и волонтеров является положительной практикой в данной работе.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Основополагающими принципами в работе по обеспечению избирательных прав с ограниченными физическими возможностями являются комплексность и взаимодействие. Только совместная работа избирательных комиссий и органов государственной власти, органов местного самоуправления позволит решить проблемы, связанные с оборудованием избирательных участков, зданий, в которых размещаются избирательные участки, по созданию </w:t>
      </w:r>
      <w:proofErr w:type="spellStart"/>
      <w:r w:rsidRPr="002A3DFC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среды дл</w:t>
      </w:r>
      <w:r>
        <w:rPr>
          <w:rFonts w:ascii="Times New Roman" w:eastAsia="Calibri" w:hAnsi="Times New Roman" w:cs="Times New Roman"/>
          <w:sz w:val="28"/>
          <w:szCs w:val="28"/>
        </w:rPr>
        <w:t>я избирателей данной категории.</w:t>
      </w:r>
    </w:p>
    <w:p w:rsidR="002A3DFC" w:rsidRPr="002A3DFC" w:rsidRDefault="002A3DFC" w:rsidP="00F55F55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комиссией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проводились мероприятия по обучению членов избирательных комиссий, представителей органов социальной защиты населения по вопросам обеспечения избирательных прав инвалидов. Совместно со специалистом Управления социальной защиты населения были обследованы помещения избирательных участк</w:t>
      </w:r>
      <w:r w:rsidR="00F55F55">
        <w:rPr>
          <w:rFonts w:ascii="Times New Roman" w:eastAsia="Calibri" w:hAnsi="Times New Roman" w:cs="Times New Roman"/>
          <w:sz w:val="28"/>
          <w:szCs w:val="28"/>
        </w:rPr>
        <w:t>ов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с целью проверки доступной среды для инвалидов.  Большое внимание уделялось данному вопросу на обучающих семинарах</w:t>
      </w:r>
      <w:r w:rsidR="005D227D">
        <w:rPr>
          <w:rFonts w:ascii="Times New Roman" w:eastAsia="Calibri" w:hAnsi="Times New Roman" w:cs="Times New Roman"/>
          <w:sz w:val="28"/>
          <w:szCs w:val="28"/>
        </w:rPr>
        <w:t xml:space="preserve"> в режиме </w:t>
      </w:r>
      <w:r w:rsidRPr="002A3DFC">
        <w:rPr>
          <w:rFonts w:ascii="Times New Roman" w:eastAsia="Calibri" w:hAnsi="Times New Roman" w:cs="Times New Roman"/>
          <w:sz w:val="28"/>
          <w:szCs w:val="28"/>
        </w:rPr>
        <w:t>ВКС, проводимых избирательно</w:t>
      </w:r>
      <w:r w:rsidR="00533113">
        <w:rPr>
          <w:rFonts w:ascii="Times New Roman" w:eastAsia="Calibri" w:hAnsi="Times New Roman" w:cs="Times New Roman"/>
          <w:sz w:val="28"/>
          <w:szCs w:val="28"/>
        </w:rPr>
        <w:t>й комиссией Краснодарского края.</w:t>
      </w:r>
    </w:p>
    <w:p w:rsidR="00533113" w:rsidRDefault="002A3DFC" w:rsidP="008507D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3DFC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и участковые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избирательные комиссии получали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информацию об избирателях от: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- главы муниципального образования </w:t>
      </w:r>
      <w:r w:rsidR="00F55F55">
        <w:rPr>
          <w:rFonts w:ascii="Times New Roman" w:eastAsia="Calibri" w:hAnsi="Times New Roman" w:cs="Times New Roman"/>
          <w:sz w:val="28"/>
          <w:szCs w:val="28"/>
        </w:rPr>
        <w:t>Приморско-Ахтар</w:t>
      </w:r>
      <w:r w:rsidR="003242B9">
        <w:rPr>
          <w:rFonts w:ascii="Times New Roman" w:eastAsia="Calibri" w:hAnsi="Times New Roman" w:cs="Times New Roman"/>
          <w:sz w:val="28"/>
          <w:szCs w:val="28"/>
        </w:rPr>
        <w:t>с</w:t>
      </w:r>
      <w:r w:rsidR="00F55F55">
        <w:rPr>
          <w:rFonts w:ascii="Times New Roman" w:eastAsia="Calibri" w:hAnsi="Times New Roman" w:cs="Times New Roman"/>
          <w:sz w:val="28"/>
          <w:szCs w:val="28"/>
        </w:rPr>
        <w:t>кий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- Управления социальной защиты населения </w:t>
      </w:r>
      <w:proofErr w:type="gramStart"/>
      <w:r w:rsidRPr="002A3DF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55F55">
        <w:rPr>
          <w:rFonts w:ascii="Times New Roman" w:eastAsia="Calibri" w:hAnsi="Times New Roman" w:cs="Times New Roman"/>
          <w:sz w:val="28"/>
          <w:szCs w:val="28"/>
        </w:rPr>
        <w:t>Приморско-Ахтарском</w:t>
      </w:r>
      <w:proofErr w:type="gramEnd"/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районе;</w:t>
      </w:r>
    </w:p>
    <w:p w:rsidR="008507DE" w:rsidRDefault="00752E99" w:rsidP="0069383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3DFC" w:rsidRPr="002A3DFC">
        <w:rPr>
          <w:rFonts w:ascii="Times New Roman" w:eastAsia="Calibri" w:hAnsi="Times New Roman" w:cs="Times New Roman"/>
          <w:sz w:val="28"/>
          <w:szCs w:val="28"/>
        </w:rPr>
        <w:t xml:space="preserve">Управления Пенсионного фонда Российской Федерации </w:t>
      </w:r>
      <w:proofErr w:type="gramStart"/>
      <w:r w:rsidR="002A3DFC" w:rsidRPr="002A3DF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2A3DFC" w:rsidRPr="002A3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proofErr w:type="gramEnd"/>
      <w:r w:rsidR="002A3DFC" w:rsidRPr="002A3DFC">
        <w:rPr>
          <w:rFonts w:ascii="Times New Roman" w:eastAsia="Calibri" w:hAnsi="Times New Roman" w:cs="Times New Roman"/>
          <w:sz w:val="28"/>
          <w:szCs w:val="28"/>
        </w:rPr>
        <w:t xml:space="preserve"> районе;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3836">
        <w:rPr>
          <w:rFonts w:ascii="Times New Roman" w:eastAsia="Calibri" w:hAnsi="Times New Roman" w:cs="Times New Roman"/>
          <w:sz w:val="28"/>
          <w:szCs w:val="28"/>
        </w:rPr>
        <w:t>Приморско-Ахтарского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ветеранов войны и труда, ВС и правоохранительных органов;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районной общественной организации Всероссийского общества инвалидов;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lastRenderedPageBreak/>
        <w:t>- районной общественной организации Всероссийского общества слепых;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- центральной районной больницы</w:t>
      </w:r>
      <w:r w:rsidR="00F55F55">
        <w:rPr>
          <w:rFonts w:ascii="Times New Roman" w:eastAsia="Calibri" w:hAnsi="Times New Roman" w:cs="Times New Roman"/>
          <w:sz w:val="28"/>
          <w:szCs w:val="28"/>
        </w:rPr>
        <w:t xml:space="preserve"> им. Кравченко</w:t>
      </w:r>
      <w:r w:rsidRPr="002A3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комиссия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945BD7">
        <w:rPr>
          <w:rFonts w:ascii="Times New Roman" w:eastAsia="Calibri" w:hAnsi="Times New Roman" w:cs="Times New Roman"/>
          <w:sz w:val="28"/>
          <w:szCs w:val="28"/>
        </w:rPr>
        <w:t xml:space="preserve"> формировала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базу данных о лицах с ограниченными возможностями здоровья путем обобщения информации предоставляемых вышеуказанными органами и учреждениями в период подготовки и проведения выборов различных уровней.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Общие списки инвалидов делятся по категориям: слепые, слабовидящие; глухие, слабослышащие; с нарушением опорно-двигательного аппарата; колясочники; общего заболевания.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На территории района осуществляется практика включения в составы участковых избирательных комиссий представителей общественных организаций инвалидов, работников социальных служб, граждан с инвалидностью. Данная практика оказывает помощь членам участковых избирательных комиссий в ходе подворового обхода с целью уточнения сведения об инвалидах, а также по составлению паспорта «Дорога на избирательный участок».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В ходе подготовки и проведения выборов </w:t>
      </w:r>
      <w:r w:rsidR="00752E99">
        <w:rPr>
          <w:rFonts w:ascii="Times New Roman" w:eastAsia="Calibri" w:hAnsi="Times New Roman" w:cs="Times New Roman"/>
          <w:sz w:val="28"/>
          <w:szCs w:val="28"/>
        </w:rPr>
        <w:t xml:space="preserve">в единый день голосования            </w:t>
      </w:r>
      <w:r w:rsidR="003242B9">
        <w:rPr>
          <w:rFonts w:ascii="Times New Roman" w:eastAsia="Calibri" w:hAnsi="Times New Roman" w:cs="Times New Roman"/>
          <w:sz w:val="28"/>
          <w:szCs w:val="28"/>
        </w:rPr>
        <w:t>13</w:t>
      </w:r>
      <w:r w:rsidR="00752E99">
        <w:rPr>
          <w:rFonts w:ascii="Times New Roman" w:eastAsia="Calibri" w:hAnsi="Times New Roman" w:cs="Times New Roman"/>
          <w:sz w:val="28"/>
          <w:szCs w:val="28"/>
        </w:rPr>
        <w:t xml:space="preserve"> сентября 20</w:t>
      </w:r>
      <w:r w:rsidR="003242B9">
        <w:rPr>
          <w:rFonts w:ascii="Times New Roman" w:eastAsia="Calibri" w:hAnsi="Times New Roman" w:cs="Times New Roman"/>
          <w:sz w:val="28"/>
          <w:szCs w:val="28"/>
        </w:rPr>
        <w:t>20</w:t>
      </w:r>
      <w:r w:rsidR="00752E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было организовано дежурство на избирательных участках в день голосования волонтеров и социальных работников по два человека на каждом избирательном участке.</w:t>
      </w:r>
    </w:p>
    <w:p w:rsidR="008507DE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Работниками социальных служб в реализации избирательных прав инвалидов было оказано содействие избирательным комиссиям в уточнении </w:t>
      </w:r>
    </w:p>
    <w:p w:rsidR="002A3DFC" w:rsidRPr="002A3DFC" w:rsidRDefault="002A3DFC" w:rsidP="008507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списков инвалидов, а также желающих проголосовать вне помещения для голосования, по месту нахождения инвалидов.</w:t>
      </w:r>
    </w:p>
    <w:p w:rsidR="002A3DFC" w:rsidRPr="002A3DFC" w:rsidRDefault="002A3DFC" w:rsidP="002A3DFC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Жалоб (обращений), поступивших в территориальн</w:t>
      </w:r>
      <w:r w:rsidR="00F55F55">
        <w:rPr>
          <w:rFonts w:ascii="Times New Roman" w:eastAsia="Calibri" w:hAnsi="Times New Roman" w:cs="Times New Roman"/>
          <w:sz w:val="28"/>
          <w:szCs w:val="28"/>
        </w:rPr>
        <w:t>ую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F55F55">
        <w:rPr>
          <w:rFonts w:ascii="Times New Roman" w:eastAsia="Calibri" w:hAnsi="Times New Roman" w:cs="Times New Roman"/>
          <w:sz w:val="28"/>
          <w:szCs w:val="28"/>
        </w:rPr>
        <w:t>ую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F55F55">
        <w:rPr>
          <w:rFonts w:ascii="Times New Roman" w:eastAsia="Calibri" w:hAnsi="Times New Roman" w:cs="Times New Roman"/>
          <w:sz w:val="28"/>
          <w:szCs w:val="28"/>
        </w:rPr>
        <w:t>ю</w:t>
      </w:r>
      <w:r w:rsidRPr="002A3DFC">
        <w:rPr>
          <w:rFonts w:ascii="Times New Roman" w:eastAsia="Calibri" w:hAnsi="Times New Roman" w:cs="Times New Roman"/>
          <w:sz w:val="28"/>
          <w:szCs w:val="28"/>
        </w:rPr>
        <w:t xml:space="preserve"> по вопросам обеспечения избирательных прав инвалидов – не поступало.</w:t>
      </w:r>
    </w:p>
    <w:p w:rsidR="005D227D" w:rsidRDefault="002A3DFC" w:rsidP="00752E9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DFC">
        <w:rPr>
          <w:rFonts w:ascii="Times New Roman" w:eastAsia="Calibri" w:hAnsi="Times New Roman" w:cs="Times New Roman"/>
          <w:sz w:val="28"/>
          <w:szCs w:val="28"/>
        </w:rPr>
        <w:t>Проблем, препятствующих реализации избиратель</w:t>
      </w:r>
      <w:r w:rsidR="00E623BD">
        <w:rPr>
          <w:rFonts w:ascii="Times New Roman" w:eastAsia="Calibri" w:hAnsi="Times New Roman" w:cs="Times New Roman"/>
          <w:sz w:val="28"/>
          <w:szCs w:val="28"/>
        </w:rPr>
        <w:t>ных прав инвалидов – не выявлено</w:t>
      </w:r>
      <w:r w:rsidRPr="002A3D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5BD7" w:rsidRPr="00AB268F" w:rsidRDefault="00945BD7" w:rsidP="005D22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68F" w:rsidRDefault="002C5223" w:rsidP="005D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Повышение правовой культуры молодых и будущих избирателей</w:t>
      </w:r>
    </w:p>
    <w:p w:rsidR="00AB268F" w:rsidRPr="00AB268F" w:rsidRDefault="00AB268F" w:rsidP="005D22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99" w:rsidRDefault="00AB268F" w:rsidP="0075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и будущими избирателями является одним из приоритетных направлений в деятельности избирательной комиссии. </w:t>
      </w:r>
      <w:r w:rsid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</w:t>
      </w:r>
      <w:r w:rsid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proofErr w:type="gramStart"/>
      <w:r w:rsid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1137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утвержден</w:t>
      </w:r>
      <w:proofErr w:type="gramEnd"/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42B9" w:rsidRP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ко Дню молодого избирателя на территории муниципального образования Приморско-Ахтарский район</w:t>
      </w:r>
      <w:r w:rsidR="00752E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F55" w:rsidRPr="00F5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68F" w:rsidRPr="00AB268F" w:rsidRDefault="006D2FF2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ряд мероприятий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приуроченных ко Дню молодого избирателя в муниципальном образовании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AB268F" w:rsidRPr="00AB268F" w:rsidRDefault="00AB268F" w:rsidP="008507D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молодых и будущих избирателей проводились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6D2FF2"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членами Молодежного общественного Совета </w:t>
      </w:r>
      <w:proofErr w:type="gramStart"/>
      <w:r w:rsidR="006D2FF2"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6D2FF2"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FF2"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proofErr w:type="gramEnd"/>
      <w:r w:rsidR="006D2FF2"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6D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Управлениями образования, культуры, отделом по физической культуре и спорту</w:t>
      </w:r>
      <w:r w:rsidR="006D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отделом молодежной политики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ГБУ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 «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ПАТИС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268F" w:rsidRPr="00AB268F" w:rsidRDefault="00AB268F" w:rsidP="00693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мероприятий была самой различной, это заседание </w:t>
      </w:r>
      <w:r w:rsidR="006D2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Молодежного общественного Совета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территориальной избирательной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депутатами и представителями местных отделений политических партий, торжественная церемония «Посвящение в молодые избиратели», «круглые столы», открытые уроки, викторины на знание избирательного права, и др., направленные на повышение правовой грамотности и формирование политической культуры будущих и молодых избирателей </w:t>
      </w:r>
      <w:r w:rsidR="00CD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рамках Дня молодого избирателя на территории района бы</w:t>
      </w:r>
      <w:r w:rsidR="0030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проведено 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CD54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стниками которых стали около 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4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 будущих избирателей.</w:t>
      </w:r>
    </w:p>
    <w:p w:rsidR="00AB268F" w:rsidRPr="00AB268F" w:rsidRDefault="00AB268F" w:rsidP="006D2F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молодежи к активному участию в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кампаниях различного уровня, проводимых на территории р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54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Дни открытых дверей,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данного мероприятия стали более </w:t>
      </w:r>
      <w:r w:rsidR="006D2FF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общеоб</w:t>
      </w:r>
      <w:r w:rsidR="006D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района.</w:t>
      </w:r>
    </w:p>
    <w:p w:rsidR="00A0071E" w:rsidRPr="00D9504E" w:rsidRDefault="00AB268F" w:rsidP="006938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о самых значимых и ярких мероприятиях для молодежи, проходивших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размещены на странице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организаций и учреждений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</w:t>
      </w:r>
      <w:r w:rsidRPr="00D9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принимали активное участие в</w:t>
      </w:r>
      <w:r w:rsidR="00247DE7" w:rsidRPr="00D9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всех проводимых</w:t>
      </w:r>
      <w:r w:rsidRPr="00D9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мероприятиях,</w:t>
      </w:r>
      <w:r w:rsidR="00247DE7" w:rsidRPr="00D95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конкурсах</w:t>
      </w:r>
      <w:r w:rsidR="00EE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02D51" w:rsidRDefault="00D9504E" w:rsidP="0000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работу в 20</w:t>
      </w:r>
      <w:r w:rsidR="003242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</w:t>
      </w:r>
      <w:r w:rsidR="00E97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члены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</w:t>
      </w:r>
      <w:r w:rsidR="00E97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общественного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E975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территориальной избирательной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МОС принимали активное участие в образовательном проекте избирательной комиссии Краснодарского края «Молодежная школа правовой и политической культуры». </w:t>
      </w:r>
    </w:p>
    <w:p w:rsidR="00AB268F" w:rsidRPr="00E975AC" w:rsidRDefault="00AB268F" w:rsidP="00EE1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жители района не только активно участвуют в проводимых для них мероприятиях, многие из них непосредственно задействованы в организации и проведении выборов.</w:t>
      </w:r>
      <w:r w:rsidRPr="00AB268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В муниципальном образовании </w:t>
      </w:r>
      <w:r w:rsidR="0038249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Приморско-Ахтарский</w:t>
      </w:r>
      <w:r w:rsidRPr="00AB268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 действует молодежная участковая избирательная коми</w:t>
      </w:r>
      <w:r w:rsidR="0075532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ссия №</w:t>
      </w:r>
      <w:r w:rsidR="00247DE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8249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4012</w:t>
      </w:r>
      <w:r w:rsidRPr="00AB268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, большинство членов с правом решающего голоса которой </w:t>
      </w:r>
      <w:r w:rsidR="0075532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в возрасте до 35</w:t>
      </w:r>
      <w:r w:rsidRPr="00AB268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лет. </w:t>
      </w:r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В день выборов </w:t>
      </w:r>
      <w:r w:rsidR="00371E0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13</w:t>
      </w:r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сентября 20</w:t>
      </w:r>
      <w:r w:rsidR="00371E0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20</w:t>
      </w:r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 молодежная участковая избирательная комиссия № </w:t>
      </w:r>
      <w:r w:rsidR="00382498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4012</w:t>
      </w:r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креативно подошла к оформлению избирательного участка, впервые голосующим избирателям вручались памятные подарки, </w:t>
      </w:r>
      <w:proofErr w:type="gramStart"/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детям, пришедшим с родителями вручали</w:t>
      </w:r>
      <w:proofErr w:type="gramEnd"/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649D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шары</w:t>
      </w:r>
      <w:r w:rsidR="00E623B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3649D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поздравляли на дому старейшего жителя избирательного участка. </w:t>
      </w:r>
    </w:p>
    <w:p w:rsidR="001D6A40" w:rsidRDefault="00AB268F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продолжает развиваться система школьного (ученического) самоуправления. </w:t>
      </w:r>
      <w:r w:rsidR="00371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района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75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</w:t>
      </w:r>
      <w:r w:rsidR="00371E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прошли выборы  лидеров школьного самоуправления.</w:t>
      </w:r>
      <w:r w:rsidRPr="00AB268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975AC" w:rsidRPr="00E97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избирательной кампании по выборам президента школьного (ученического) самоуправления в</w:t>
      </w:r>
      <w:r w:rsid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r w:rsidR="007A0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голосования приняло участие</w:t>
      </w:r>
      <w:r w:rsidR="0038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</w:t>
      </w:r>
      <w:r w:rsidR="007A0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38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</w:t>
      </w:r>
      <w:r w:rsid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5-11 классов. Избран</w:t>
      </w:r>
      <w:r w:rsidR="0037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</w:t>
      </w:r>
      <w:r w:rsidR="0037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школ, утверждены составы ученических </w:t>
      </w:r>
      <w:r w:rsidR="007A0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Советов с общей численностью 1</w:t>
      </w:r>
      <w:r w:rsidR="0038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 </w:t>
      </w:r>
      <w:r w:rsidR="001D6A40" w:rsidRP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школьных (ученических) из</w:t>
      </w:r>
      <w:r w:rsidR="007A0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бирательных комиссий работало </w:t>
      </w:r>
      <w:r w:rsidR="00371E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A0F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3824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D6A40" w:rsidRPr="001D6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</w:t>
      </w:r>
    </w:p>
    <w:p w:rsidR="00AB268F" w:rsidRPr="00AB268F" w:rsidRDefault="00AB268F" w:rsidP="003824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Территориальная избирательная комиссия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1D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 участие в предвыборных мероприятиях, проходивших в общеобразовательных учреждения района,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оказывала методическую помощь в проведении выборов в органы школьного (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ученического) 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предоставляла технологическое оборудование для проведения выборов.</w:t>
      </w:r>
      <w:r w:rsidR="001D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начальником отдела молодежной политики посещала с целью проверки избирательные участки во всех общеобразовательных учреждениях района. В День выборов нарушений 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и проведения выборов не </w:t>
      </w:r>
      <w:r w:rsidR="001D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выявлено. </w:t>
      </w:r>
    </w:p>
    <w:p w:rsidR="00247DE7" w:rsidRDefault="00AB268F" w:rsidP="00247D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участии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693836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отчетный период состоялось </w:t>
      </w:r>
      <w:r w:rsidR="007A0F6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заседани</w:t>
      </w:r>
      <w:r w:rsidR="00693836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AB2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D6A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членов Молодежного общественного Совета при территориальной избирательной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0817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945BD7" w:rsidRDefault="00945BD7" w:rsidP="00AB26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D7" w:rsidRDefault="00945BD7" w:rsidP="00945B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5B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Информационно-разъяснительная деятельность</w:t>
      </w:r>
    </w:p>
    <w:p w:rsidR="005D227D" w:rsidRPr="00AB268F" w:rsidRDefault="005D227D" w:rsidP="005D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7D" w:rsidRPr="00AB268F" w:rsidRDefault="005D227D" w:rsidP="005D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выборов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значимых стадий избирательного процесса, способствующая более полному информированию граждан об избирательном законодательстве, ходе подготовки и проведения выборов, сроках и порядке осуществления действий и процедур, кандидатах, политических партиях и т.д.</w:t>
      </w:r>
    </w:p>
    <w:p w:rsidR="005D227D" w:rsidRPr="00AB268F" w:rsidRDefault="005D227D" w:rsidP="005D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назначенных на единый день голосования 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различные виды информационных материалов:</w:t>
      </w:r>
    </w:p>
    <w:p w:rsidR="005D227D" w:rsidRDefault="005D227D" w:rsidP="00732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размером 3х6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щитах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поселениях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(1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изготовленных избирательной комиссией Краснодарского края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поселений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D227D" w:rsidRPr="00AB268F" w:rsidRDefault="005D227D" w:rsidP="005D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плакаты размером 0,8х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изготовленные за счет средств 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размещенные на территории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шт.)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636" w:rsidRDefault="005D227D" w:rsidP="00EE1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акат-календарь с датой выборов.</w:t>
      </w:r>
    </w:p>
    <w:p w:rsidR="007324E6" w:rsidRDefault="007A0F6F" w:rsidP="00EE1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D227D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разъяснительные материалы (памятки, инструкции, извещения, приглашения и др.)</w:t>
      </w:r>
      <w:r w:rsidR="005D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27D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1857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27D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7324E6" w:rsidRPr="007324E6" w:rsidRDefault="007324E6" w:rsidP="007A0F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7D" w:rsidRDefault="007324E6" w:rsidP="005D22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5D227D" w:rsidRPr="005D2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Совершенствование работы по повышению правовой культуры избирателей (участников референдума) и других участников избира</w:t>
      </w:r>
      <w:r w:rsidR="003649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тельного процесса, обучение кадр</w:t>
      </w:r>
      <w:r w:rsidR="005D227D" w:rsidRPr="005D22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 избирательных кампаний</w:t>
      </w:r>
    </w:p>
    <w:p w:rsidR="007324E6" w:rsidRDefault="007324E6" w:rsidP="009E58E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E6" w:rsidRDefault="007324E6" w:rsidP="00732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страницах районной  газеты «</w:t>
      </w:r>
      <w:r w:rsidR="001A7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Приазовье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новелл избирательного законодательства, избирательных действий,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мероприятий организованных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Телерадиокомпанией «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подготовлено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общей продолжительностью </w:t>
      </w:r>
      <w:r w:rsidR="00C1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249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4E6" w:rsidRPr="00AB268F" w:rsidRDefault="007324E6" w:rsidP="00732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использования современных технологий для информационного обмена, более эффективных способов передачи информации, налаживания обратной связи с избирателями района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="00693836" w:rsidRP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использует Интернет –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8E8" w:rsidRDefault="007324E6" w:rsidP="00732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 </w:t>
      </w:r>
      <w:proofErr w:type="gramStart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раздел «Единый день голосования». Информация о ходе подготовки и проведении выборов регулярно размещалась в новостной ленте, в разделе «Молодежь и выборы», «Повышение правой культуры» и в «Едином дне голосования»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размещено </w:t>
      </w:r>
      <w:r w:rsidR="00B04AF0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9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сообщений.</w:t>
      </w:r>
    </w:p>
    <w:p w:rsidR="00693836" w:rsidRDefault="007324E6" w:rsidP="0085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отчетного периода в ТИК </w:t>
      </w:r>
      <w:r w:rsidR="0069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Приморско-Ахтарская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работа «горячей линии». На все поступившие вопросы избирателей даны квалифицированные ответы и разъяснения. </w:t>
      </w:r>
      <w:r w:rsidR="009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proofErr w:type="gramStart"/>
      <w:r w:rsidR="009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кампаний, проводимых в единый день голосования 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966E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и нарушений не выявлено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4E6" w:rsidRDefault="009E58E8" w:rsidP="008507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4E6" w:rsidRPr="0073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все мероприятия, предусмотренные Сводным планом, были выполнены. Данная работа во многом способствовала информированию населения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предстоящих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назначенных на единый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день голосования 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</w:t>
      </w:r>
      <w:r w:rsidR="007324E6" w:rsidRPr="00732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повышению уровня правовой культуры и электоральной активности избирателей.</w:t>
      </w:r>
    </w:p>
    <w:p w:rsidR="007324E6" w:rsidRPr="007324E6" w:rsidRDefault="007324E6" w:rsidP="003649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постоянно осуществляется обмен опытом работы по повышению правовой культуры избирателей (участников референдума) и обучению организаторов выборов и референдумов с другими территориальными избирательными комиссиями Краснодарского края.</w:t>
      </w:r>
    </w:p>
    <w:p w:rsidR="007324E6" w:rsidRDefault="007324E6" w:rsidP="007324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E6" w:rsidRPr="005D227D" w:rsidRDefault="007324E6" w:rsidP="005D22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7324E6" w:rsidRPr="005D227D" w:rsidSect="005D227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8F"/>
    <w:rsid w:val="00002D51"/>
    <w:rsid w:val="00081720"/>
    <w:rsid w:val="00085DBB"/>
    <w:rsid w:val="000E3586"/>
    <w:rsid w:val="00182945"/>
    <w:rsid w:val="001A7B0C"/>
    <w:rsid w:val="001A7CA6"/>
    <w:rsid w:val="001C35BF"/>
    <w:rsid w:val="001D6A40"/>
    <w:rsid w:val="0022267B"/>
    <w:rsid w:val="002336B6"/>
    <w:rsid w:val="00247DE7"/>
    <w:rsid w:val="00297532"/>
    <w:rsid w:val="002A3DFC"/>
    <w:rsid w:val="002C5223"/>
    <w:rsid w:val="002E7EDB"/>
    <w:rsid w:val="003061C8"/>
    <w:rsid w:val="003216C6"/>
    <w:rsid w:val="003242B9"/>
    <w:rsid w:val="003552CE"/>
    <w:rsid w:val="003649D3"/>
    <w:rsid w:val="00371E01"/>
    <w:rsid w:val="00382498"/>
    <w:rsid w:val="003F427B"/>
    <w:rsid w:val="004537FF"/>
    <w:rsid w:val="00493DA4"/>
    <w:rsid w:val="00501307"/>
    <w:rsid w:val="0051337E"/>
    <w:rsid w:val="00514616"/>
    <w:rsid w:val="00533113"/>
    <w:rsid w:val="00545BAA"/>
    <w:rsid w:val="005D227D"/>
    <w:rsid w:val="00622141"/>
    <w:rsid w:val="0063282E"/>
    <w:rsid w:val="00664309"/>
    <w:rsid w:val="00693836"/>
    <w:rsid w:val="006D2FF2"/>
    <w:rsid w:val="006D36A2"/>
    <w:rsid w:val="007324E6"/>
    <w:rsid w:val="00733356"/>
    <w:rsid w:val="00752E99"/>
    <w:rsid w:val="00755325"/>
    <w:rsid w:val="007A0F6F"/>
    <w:rsid w:val="007A6012"/>
    <w:rsid w:val="007B104B"/>
    <w:rsid w:val="00844340"/>
    <w:rsid w:val="008507DE"/>
    <w:rsid w:val="008D0C31"/>
    <w:rsid w:val="00945BD7"/>
    <w:rsid w:val="00947C37"/>
    <w:rsid w:val="00966E39"/>
    <w:rsid w:val="009B6BA1"/>
    <w:rsid w:val="009C4849"/>
    <w:rsid w:val="009E58E8"/>
    <w:rsid w:val="00A0071E"/>
    <w:rsid w:val="00A537C1"/>
    <w:rsid w:val="00AB1E6E"/>
    <w:rsid w:val="00AB268F"/>
    <w:rsid w:val="00AE3987"/>
    <w:rsid w:val="00AF6308"/>
    <w:rsid w:val="00B04AF0"/>
    <w:rsid w:val="00BF0A04"/>
    <w:rsid w:val="00C1230C"/>
    <w:rsid w:val="00C241F6"/>
    <w:rsid w:val="00C668B1"/>
    <w:rsid w:val="00CD5449"/>
    <w:rsid w:val="00D60164"/>
    <w:rsid w:val="00D70001"/>
    <w:rsid w:val="00D9504E"/>
    <w:rsid w:val="00DC558F"/>
    <w:rsid w:val="00DC686A"/>
    <w:rsid w:val="00E623BD"/>
    <w:rsid w:val="00E975AC"/>
    <w:rsid w:val="00EE1636"/>
    <w:rsid w:val="00F23F45"/>
    <w:rsid w:val="00F272C8"/>
    <w:rsid w:val="00F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B1BB-EC95-46FF-9787-E2410A4F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8</cp:revision>
  <cp:lastPrinted>2020-01-14T12:14:00Z</cp:lastPrinted>
  <dcterms:created xsi:type="dcterms:W3CDTF">2021-01-25T13:06:00Z</dcterms:created>
  <dcterms:modified xsi:type="dcterms:W3CDTF">2021-02-02T09:04:00Z</dcterms:modified>
</cp:coreProperties>
</file>