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2F087E">
        <w:rPr>
          <w:b/>
          <w:sz w:val="28"/>
          <w:szCs w:val="28"/>
        </w:rPr>
        <w:t xml:space="preserve"> 5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2F087E">
        <w:rPr>
          <w:b/>
          <w:sz w:val="28"/>
          <w:szCs w:val="28"/>
        </w:rPr>
        <w:t>а Степного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</w:t>
      </w:r>
      <w:r w:rsidR="00012095">
        <w:rPr>
          <w:b/>
          <w:sz w:val="28"/>
          <w:szCs w:val="28"/>
        </w:rPr>
        <w:t>ния Приморско-Ахтарского района</w:t>
      </w:r>
      <w:r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DD2586">
        <w:rPr>
          <w:sz w:val="28"/>
          <w:szCs w:val="28"/>
        </w:rPr>
        <w:t xml:space="preserve">       </w:t>
      </w:r>
      <w:proofErr w:type="gramStart"/>
      <w:r w:rsidR="00DD2586">
        <w:rPr>
          <w:sz w:val="28"/>
          <w:szCs w:val="28"/>
        </w:rPr>
        <w:t xml:space="preserve">   </w:t>
      </w:r>
      <w:r w:rsidR="009A3C47">
        <w:rPr>
          <w:sz w:val="28"/>
          <w:szCs w:val="28"/>
        </w:rPr>
        <w:t>«</w:t>
      </w:r>
      <w:proofErr w:type="gramEnd"/>
      <w:r w:rsidR="009A3C47">
        <w:rPr>
          <w:sz w:val="28"/>
          <w:szCs w:val="28"/>
        </w:rPr>
        <w:t>15</w:t>
      </w:r>
      <w:r w:rsidR="00DD2586" w:rsidRPr="00DD2586">
        <w:rPr>
          <w:sz w:val="28"/>
          <w:szCs w:val="28"/>
        </w:rPr>
        <w:t xml:space="preserve">» </w:t>
      </w:r>
      <w:r w:rsidR="00E604E1">
        <w:rPr>
          <w:sz w:val="28"/>
          <w:szCs w:val="28"/>
        </w:rPr>
        <w:t>декабря</w:t>
      </w:r>
      <w:r w:rsidR="009A3C47">
        <w:rPr>
          <w:sz w:val="28"/>
          <w:szCs w:val="28"/>
        </w:rPr>
        <w:t xml:space="preserve"> 2022</w:t>
      </w:r>
      <w:r w:rsidR="00DD2586" w:rsidRPr="00DD2586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FC4D6E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F087E">
        <w:rPr>
          <w:rFonts w:ascii="Times New Roman" w:hAnsi="Times New Roman"/>
          <w:sz w:val="28"/>
          <w:szCs w:val="28"/>
        </w:rPr>
        <w:t xml:space="preserve"> 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 в лице главы </w:t>
      </w:r>
      <w:r w:rsidR="00C61A73">
        <w:rPr>
          <w:rFonts w:ascii="Times New Roman" w:hAnsi="Times New Roman"/>
          <w:sz w:val="28"/>
          <w:szCs w:val="28"/>
        </w:rPr>
        <w:t>Емельяновой Екатерины Александровны</w:t>
      </w:r>
      <w:r w:rsidRPr="00A93997">
        <w:rPr>
          <w:rFonts w:ascii="Times New Roman" w:hAnsi="Times New Roman"/>
          <w:i/>
          <w:sz w:val="28"/>
          <w:szCs w:val="28"/>
        </w:rPr>
        <w:t>,</w:t>
      </w:r>
      <w:r w:rsidR="00CF4258">
        <w:rPr>
          <w:rFonts w:ascii="Times New Roman" w:hAnsi="Times New Roman"/>
          <w:i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>д</w:t>
      </w:r>
      <w:r w:rsidR="002615FD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Pr="00A93997">
        <w:rPr>
          <w:rFonts w:ascii="Times New Roman" w:hAnsi="Times New Roman"/>
          <w:sz w:val="28"/>
          <w:szCs w:val="28"/>
        </w:rPr>
        <w:t xml:space="preserve"> поселения Приморско-Ахтарского района,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9A3C47">
        <w:rPr>
          <w:rFonts w:ascii="Times New Roman" w:hAnsi="Times New Roman"/>
          <w:sz w:val="28"/>
          <w:szCs w:val="28"/>
        </w:rPr>
        <w:t>й район от 30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9A3C47">
        <w:rPr>
          <w:rFonts w:ascii="Times New Roman" w:hAnsi="Times New Roman"/>
          <w:sz w:val="28"/>
          <w:szCs w:val="28"/>
        </w:rPr>
        <w:t>ноября 2022 года № 258</w:t>
      </w:r>
      <w:r w:rsidR="00771F02">
        <w:rPr>
          <w:rFonts w:ascii="Times New Roman" w:hAnsi="Times New Roman"/>
          <w:sz w:val="28"/>
          <w:szCs w:val="28"/>
        </w:rPr>
        <w:t xml:space="preserve"> «</w:t>
      </w:r>
      <w:r w:rsidR="00C61A73" w:rsidRPr="00C61A73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C61A73" w:rsidRPr="00C61A7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C61A73" w:rsidRPr="00C61A73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9A3C47">
        <w:rPr>
          <w:rFonts w:ascii="Times New Roman" w:hAnsi="Times New Roman"/>
          <w:sz w:val="28"/>
          <w:szCs w:val="28"/>
        </w:rPr>
        <w:t xml:space="preserve"> на 2023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9A3C47">
        <w:rPr>
          <w:rFonts w:ascii="Times New Roman" w:hAnsi="Times New Roman"/>
          <w:sz w:val="28"/>
          <w:szCs w:val="28"/>
        </w:rPr>
        <w:t>от 19</w:t>
      </w:r>
      <w:r w:rsidR="002615FD">
        <w:rPr>
          <w:rFonts w:ascii="Times New Roman" w:hAnsi="Times New Roman"/>
          <w:sz w:val="28"/>
          <w:szCs w:val="28"/>
        </w:rPr>
        <w:t xml:space="preserve"> </w:t>
      </w:r>
      <w:r w:rsidR="009A3C47">
        <w:rPr>
          <w:rFonts w:ascii="Times New Roman" w:hAnsi="Times New Roman"/>
          <w:sz w:val="28"/>
          <w:szCs w:val="28"/>
        </w:rPr>
        <w:t>октября 2022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9A3C47">
        <w:rPr>
          <w:rFonts w:ascii="Times New Roman" w:hAnsi="Times New Roman"/>
          <w:sz w:val="28"/>
          <w:szCs w:val="28"/>
        </w:rPr>
        <w:t xml:space="preserve"> № 150</w:t>
      </w:r>
      <w:r w:rsidR="00FC4D6E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FC4D6E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2F087E" w:rsidRPr="002F087E">
        <w:rPr>
          <w:rFonts w:ascii="Times New Roman" w:hAnsi="Times New Roman"/>
          <w:sz w:val="28"/>
          <w:szCs w:val="28"/>
        </w:rPr>
        <w:t>Степного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A93997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ListParagraph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2F087E" w:rsidRPr="002F087E">
        <w:rPr>
          <w:color w:val="000000"/>
          <w:sz w:val="28"/>
          <w:szCs w:val="28"/>
        </w:rPr>
        <w:t>Степного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2F087E" w:rsidRPr="002F087E">
        <w:rPr>
          <w:color w:val="000000"/>
          <w:sz w:val="28"/>
          <w:szCs w:val="28"/>
        </w:rPr>
        <w:t>Степного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9211"/>
      <w:r w:rsidRPr="00066AD9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066AD9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066AD9" w:rsidRPr="00066AD9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066AD9" w:rsidP="00066A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66AD9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</w:t>
      </w:r>
      <w:r w:rsidR="001504EC">
        <w:rPr>
          <w:color w:val="000000"/>
          <w:sz w:val="28"/>
          <w:szCs w:val="28"/>
        </w:rPr>
        <w:t xml:space="preserve">ной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1504EC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E604E1" w:rsidP="00E604E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E604E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E604E1" w:rsidRDefault="00E604E1" w:rsidP="00E604E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E604E1">
        <w:rPr>
          <w:sz w:val="28"/>
          <w:szCs w:val="28"/>
        </w:rPr>
        <w:t>период с 1 января 2</w:t>
      </w:r>
      <w:r w:rsidR="0053574B">
        <w:rPr>
          <w:sz w:val="28"/>
          <w:szCs w:val="28"/>
        </w:rPr>
        <w:t>023</w:t>
      </w:r>
      <w:r w:rsidR="001504EC">
        <w:rPr>
          <w:sz w:val="28"/>
          <w:szCs w:val="28"/>
        </w:rPr>
        <w:t> г</w:t>
      </w:r>
      <w:r w:rsidR="00FC4D6E">
        <w:rPr>
          <w:sz w:val="28"/>
          <w:szCs w:val="28"/>
        </w:rPr>
        <w:t>ода по 31</w:t>
      </w:r>
      <w:r w:rsidR="0053574B">
        <w:rPr>
          <w:sz w:val="28"/>
          <w:szCs w:val="28"/>
        </w:rPr>
        <w:t xml:space="preserve"> декабря 2023</w:t>
      </w:r>
      <w:r w:rsidRPr="00076359">
        <w:rPr>
          <w:sz w:val="28"/>
          <w:szCs w:val="28"/>
        </w:rPr>
        <w:t> г</w:t>
      </w:r>
      <w:r w:rsidR="00E604E1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</w:t>
      </w:r>
      <w:r w:rsidR="001504EC">
        <w:rPr>
          <w:color w:val="000000"/>
          <w:sz w:val="28"/>
          <w:szCs w:val="28"/>
        </w:rPr>
        <w:t xml:space="preserve">отренных настоящим Соглашением, 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53574B">
        <w:rPr>
          <w:sz w:val="28"/>
          <w:szCs w:val="28"/>
        </w:rPr>
        <w:t>622</w:t>
      </w:r>
      <w:r w:rsidR="00AB7661">
        <w:rPr>
          <w:sz w:val="28"/>
          <w:szCs w:val="28"/>
        </w:rPr>
        <w:t>00</w:t>
      </w:r>
      <w:r w:rsidR="0053574B">
        <w:rPr>
          <w:color w:val="000000"/>
          <w:sz w:val="28"/>
          <w:szCs w:val="28"/>
        </w:rPr>
        <w:t xml:space="preserve"> (Шестьдесят</w:t>
      </w:r>
      <w:r w:rsidR="00AB7661">
        <w:rPr>
          <w:color w:val="000000"/>
          <w:sz w:val="28"/>
          <w:szCs w:val="28"/>
        </w:rPr>
        <w:t xml:space="preserve"> две</w:t>
      </w:r>
      <w:r w:rsidR="006A33BE">
        <w:rPr>
          <w:color w:val="000000"/>
          <w:sz w:val="28"/>
          <w:szCs w:val="28"/>
        </w:rPr>
        <w:t xml:space="preserve"> тысячи</w:t>
      </w:r>
      <w:r w:rsidR="0053574B">
        <w:rPr>
          <w:color w:val="000000"/>
          <w:sz w:val="28"/>
          <w:szCs w:val="28"/>
        </w:rPr>
        <w:t xml:space="preserve"> двести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17ED2" w:rsidRPr="00E17ED2" w:rsidRDefault="00E17ED2" w:rsidP="00E17E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7ED2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53574B">
        <w:rPr>
          <w:color w:val="000000"/>
          <w:sz w:val="28"/>
          <w:szCs w:val="28"/>
        </w:rPr>
        <w:t>сфертов, предусмотренных на 2023</w:t>
      </w:r>
      <w:r w:rsidRPr="00E17ED2">
        <w:rPr>
          <w:color w:val="000000"/>
          <w:sz w:val="28"/>
          <w:szCs w:val="28"/>
        </w:rPr>
        <w:t xml:space="preserve"> год по следующим реквизитам: </w:t>
      </w:r>
    </w:p>
    <w:p w:rsidR="00E17ED2" w:rsidRPr="00E17ED2" w:rsidRDefault="00AB7661" w:rsidP="00FC4D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661"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627C30">
        <w:rPr>
          <w:color w:val="000000"/>
          <w:sz w:val="28"/>
          <w:szCs w:val="28"/>
        </w:rPr>
        <w:t>07200), Южное ГУ Банка России//</w:t>
      </w:r>
      <w:r w:rsidRPr="00AB7661"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 w:rsidRPr="00AB7661">
        <w:rPr>
          <w:color w:val="000000"/>
          <w:sz w:val="28"/>
          <w:szCs w:val="28"/>
        </w:rPr>
        <w:t>екс</w:t>
      </w:r>
      <w:proofErr w:type="spellEnd"/>
      <w:r w:rsidRPr="00AB7661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E17ED2" w:rsidP="00E17E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17ED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C6D4C" w:rsidRPr="003F1815" w:rsidRDefault="006C6D4C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Степного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C6D4C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A2537E" w:rsidRDefault="00A2537E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FA44AD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</w:t>
      </w:r>
      <w:r w:rsidR="00FA44AD"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FA44AD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FA44AD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 </w:t>
      </w:r>
      <w:r w:rsidR="00D91120" w:rsidRPr="00F47F4C">
        <w:rPr>
          <w:color w:val="000000"/>
          <w:sz w:val="28"/>
          <w:szCs w:val="28"/>
        </w:rPr>
        <w:t>имеет право проводить контрольные и экс</w:t>
      </w:r>
      <w:r w:rsidR="00D91120">
        <w:rPr>
          <w:color w:val="000000"/>
          <w:sz w:val="28"/>
          <w:szCs w:val="28"/>
        </w:rPr>
        <w:t>пертно-аналитические мероприятия</w:t>
      </w:r>
      <w:r w:rsidR="00D91120"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FA44A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E604E1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E604E1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FA44AD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E604E1" w:rsidRDefault="00E604E1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>обеспечивает возврат в бюджет поселения части объема предусмотренных настоящим Соглашением</w:t>
      </w:r>
      <w:r w:rsidR="00E604E1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трансфертов, приходящихся на </w:t>
      </w:r>
      <w:r w:rsidR="00FA44AD" w:rsidRPr="00F47F4C">
        <w:rPr>
          <w:color w:val="000000"/>
          <w:sz w:val="28"/>
          <w:szCs w:val="28"/>
        </w:rPr>
        <w:t>не проведённые</w:t>
      </w:r>
      <w:r w:rsidRPr="00F47F4C">
        <w:rPr>
          <w:color w:val="000000"/>
          <w:sz w:val="28"/>
          <w:szCs w:val="28"/>
        </w:rPr>
        <w:t xml:space="preserve"> (не</w:t>
      </w:r>
      <w:r w:rsidR="00AB7661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E604E1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E604E1" w:rsidP="00E604E1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A22EF9" w:rsidRPr="00957C5A" w:rsidRDefault="00A22EF9" w:rsidP="00A22E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F3C62" w:rsidRPr="00957C5A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</w:t>
      </w:r>
      <w:r w:rsidRPr="00957C5A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Степного сельского</w:t>
      </w:r>
      <w:r w:rsidRPr="00957C5A">
        <w:rPr>
          <w:color w:val="000000"/>
          <w:sz w:val="28"/>
          <w:szCs w:val="28"/>
        </w:rPr>
        <w:t xml:space="preserve"> поселения </w:t>
      </w:r>
      <w:proofErr w:type="spellStart"/>
      <w:r w:rsidRPr="00957C5A">
        <w:rPr>
          <w:color w:val="000000"/>
          <w:sz w:val="28"/>
          <w:szCs w:val="28"/>
        </w:rPr>
        <w:t>Прим</w:t>
      </w:r>
      <w:r>
        <w:rPr>
          <w:color w:val="000000"/>
          <w:sz w:val="28"/>
          <w:szCs w:val="28"/>
        </w:rPr>
        <w:t>орско-Ахтарского</w:t>
      </w:r>
      <w:proofErr w:type="spellEnd"/>
      <w:r>
        <w:rPr>
          <w:color w:val="000000"/>
          <w:sz w:val="28"/>
          <w:szCs w:val="28"/>
        </w:rPr>
        <w:t xml:space="preserve"> района размещае</w:t>
      </w:r>
      <w:r w:rsidRPr="00957C5A">
        <w:rPr>
          <w:color w:val="000000"/>
          <w:sz w:val="28"/>
          <w:szCs w:val="28"/>
        </w:rPr>
        <w:t xml:space="preserve">т настоящее соглашение </w:t>
      </w:r>
      <w:r>
        <w:rPr>
          <w:color w:val="000000"/>
          <w:sz w:val="28"/>
          <w:szCs w:val="28"/>
        </w:rPr>
        <w:t>в сети «Интернет» на официальном сайте</w:t>
      </w:r>
      <w:r w:rsidRPr="00957C5A">
        <w:rPr>
          <w:color w:val="000000"/>
          <w:sz w:val="28"/>
          <w:szCs w:val="28"/>
        </w:rPr>
        <w:t>.</w:t>
      </w:r>
    </w:p>
    <w:p w:rsidR="004F3C62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 xml:space="preserve">6.8. </w:t>
      </w:r>
      <w:r w:rsidRPr="00036E44">
        <w:rPr>
          <w:color w:val="000000"/>
          <w:sz w:val="28"/>
          <w:szCs w:val="28"/>
        </w:rPr>
        <w:t xml:space="preserve">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036E44">
        <w:rPr>
          <w:color w:val="000000"/>
          <w:sz w:val="28"/>
          <w:szCs w:val="28"/>
        </w:rPr>
        <w:t>Приморско-Ахтарский</w:t>
      </w:r>
      <w:proofErr w:type="spellEnd"/>
      <w:r w:rsidRPr="00036E44">
        <w:rPr>
          <w:color w:val="000000"/>
          <w:sz w:val="28"/>
          <w:szCs w:val="28"/>
        </w:rPr>
        <w:t xml:space="preserve"> район (</w:t>
      </w:r>
      <w:proofErr w:type="spellStart"/>
      <w:r w:rsidRPr="00036E44">
        <w:rPr>
          <w:color w:val="000000"/>
          <w:sz w:val="28"/>
          <w:szCs w:val="28"/>
        </w:rPr>
        <w:t>Сляднев</w:t>
      </w:r>
      <w:proofErr w:type="spellEnd"/>
      <w:r w:rsidRPr="00036E44">
        <w:rPr>
          <w:color w:val="000000"/>
          <w:sz w:val="28"/>
          <w:szCs w:val="28"/>
        </w:rPr>
        <w:t xml:space="preserve">) официально </w:t>
      </w:r>
      <w:r>
        <w:rPr>
          <w:color w:val="000000"/>
          <w:sz w:val="28"/>
          <w:szCs w:val="28"/>
        </w:rPr>
        <w:t>опубликовать</w:t>
      </w:r>
      <w:r w:rsidRPr="00036E44">
        <w:rPr>
          <w:color w:val="000000"/>
          <w:sz w:val="28"/>
          <w:szCs w:val="28"/>
        </w:rPr>
        <w:t xml:space="preserve"> настоящее соглашение в </w:t>
      </w:r>
      <w:r>
        <w:rPr>
          <w:color w:val="000000"/>
          <w:sz w:val="28"/>
          <w:szCs w:val="28"/>
        </w:rPr>
        <w:t>периодическом печатном издании.</w:t>
      </w:r>
    </w:p>
    <w:p w:rsidR="004F3C62" w:rsidRPr="006725C5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Отделу информатизации и связи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Приморско-Ахтарский</w:t>
      </w:r>
      <w:proofErr w:type="spellEnd"/>
      <w:r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Приморско-Ахтарский</w:t>
      </w:r>
      <w:proofErr w:type="spellEnd"/>
      <w:r>
        <w:rPr>
          <w:color w:val="000000"/>
          <w:sz w:val="28"/>
          <w:szCs w:val="28"/>
        </w:rPr>
        <w:t xml:space="preserve"> район (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</w:t>
      </w:r>
      <w:r w:rsidRPr="006725C5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 w:rsidRPr="006725C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prahtarsk</w:t>
      </w:r>
      <w:proofErr w:type="spellEnd"/>
      <w:r w:rsidRPr="0056772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/).</w:t>
      </w:r>
    </w:p>
    <w:p w:rsidR="004F3C62" w:rsidRPr="00957C5A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Pr="00957C5A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22EF9" w:rsidRDefault="004F3C62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</w:t>
      </w:r>
      <w:r w:rsidRPr="00957C5A">
        <w:rPr>
          <w:color w:val="000000"/>
          <w:sz w:val="28"/>
          <w:szCs w:val="28"/>
        </w:rPr>
        <w:t>. Настоящее Соглашение вступает в силу</w:t>
      </w:r>
      <w:r>
        <w:rPr>
          <w:color w:val="000000"/>
          <w:sz w:val="28"/>
          <w:szCs w:val="28"/>
        </w:rPr>
        <w:t xml:space="preserve"> после его официального опублико</w:t>
      </w:r>
      <w:r w:rsidR="00D65107">
        <w:rPr>
          <w:color w:val="000000"/>
          <w:sz w:val="28"/>
          <w:szCs w:val="28"/>
        </w:rPr>
        <w:t>вания, но не ранее 1 января 2023</w:t>
      </w:r>
      <w:r w:rsidRPr="00957C5A">
        <w:rPr>
          <w:color w:val="000000"/>
          <w:sz w:val="28"/>
          <w:szCs w:val="28"/>
        </w:rPr>
        <w:t xml:space="preserve"> года.</w:t>
      </w:r>
    </w:p>
    <w:p w:rsidR="00EB1868" w:rsidRDefault="00EB1868" w:rsidP="004F3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2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FC4D6E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D07D51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2F087E" w:rsidRPr="002F087E">
              <w:rPr>
                <w:color w:val="000000"/>
                <w:sz w:val="28"/>
                <w:szCs w:val="28"/>
              </w:rPr>
              <w:t>Степного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26079B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Е</w:t>
            </w:r>
            <w:r w:rsidR="00EB1868">
              <w:rPr>
                <w:color w:val="000000"/>
                <w:sz w:val="28"/>
                <w:szCs w:val="28"/>
              </w:rPr>
              <w:t xml:space="preserve">.А. </w:t>
            </w:r>
            <w:r>
              <w:rPr>
                <w:color w:val="000000"/>
                <w:sz w:val="28"/>
                <w:szCs w:val="28"/>
              </w:rPr>
              <w:t>Е</w:t>
            </w:r>
            <w:r w:rsidR="00EB1868">
              <w:rPr>
                <w:color w:val="000000"/>
                <w:sz w:val="28"/>
                <w:szCs w:val="28"/>
              </w:rPr>
              <w:t>мельянова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FC4D6E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 w:rsidR="00D91120">
        <w:rPr>
          <w:sz w:val="28"/>
          <w:szCs w:val="28"/>
        </w:rPr>
        <w:t>Кисляк</w:t>
      </w:r>
      <w:proofErr w:type="spellEnd"/>
      <w:r w:rsidR="00D91120"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EB1868">
      <w:footerReference w:type="default" r:id="rId8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00" w:rsidRDefault="002B0A00" w:rsidP="00095424">
      <w:r>
        <w:separator/>
      </w:r>
    </w:p>
  </w:endnote>
  <w:endnote w:type="continuationSeparator" w:id="0">
    <w:p w:rsidR="002B0A00" w:rsidRDefault="002B0A00" w:rsidP="000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24" w:rsidRDefault="0009542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079B">
      <w:rPr>
        <w:noProof/>
      </w:rPr>
      <w:t>7</w:t>
    </w:r>
    <w:r>
      <w:fldChar w:fldCharType="end"/>
    </w:r>
  </w:p>
  <w:p w:rsidR="00095424" w:rsidRDefault="000954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00" w:rsidRDefault="002B0A00" w:rsidP="00095424">
      <w:r>
        <w:separator/>
      </w:r>
    </w:p>
  </w:footnote>
  <w:footnote w:type="continuationSeparator" w:id="0">
    <w:p w:rsidR="002B0A00" w:rsidRDefault="002B0A00" w:rsidP="0009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2095"/>
    <w:rsid w:val="0001313D"/>
    <w:rsid w:val="00022454"/>
    <w:rsid w:val="000265A5"/>
    <w:rsid w:val="00043A45"/>
    <w:rsid w:val="00064195"/>
    <w:rsid w:val="00066AD9"/>
    <w:rsid w:val="0007263E"/>
    <w:rsid w:val="000738C0"/>
    <w:rsid w:val="000756DF"/>
    <w:rsid w:val="00082D06"/>
    <w:rsid w:val="00085C72"/>
    <w:rsid w:val="00087C9F"/>
    <w:rsid w:val="000905AA"/>
    <w:rsid w:val="00095424"/>
    <w:rsid w:val="000976A0"/>
    <w:rsid w:val="000A788C"/>
    <w:rsid w:val="000C3FD7"/>
    <w:rsid w:val="000F5441"/>
    <w:rsid w:val="000F5FFB"/>
    <w:rsid w:val="001125AE"/>
    <w:rsid w:val="00121229"/>
    <w:rsid w:val="001249CF"/>
    <w:rsid w:val="00130610"/>
    <w:rsid w:val="0013682E"/>
    <w:rsid w:val="001422FE"/>
    <w:rsid w:val="001504EC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5EA8"/>
    <w:rsid w:val="0021379B"/>
    <w:rsid w:val="00214CD0"/>
    <w:rsid w:val="00223E4D"/>
    <w:rsid w:val="00243AC3"/>
    <w:rsid w:val="00245F8D"/>
    <w:rsid w:val="0024793B"/>
    <w:rsid w:val="00257F21"/>
    <w:rsid w:val="0026079B"/>
    <w:rsid w:val="0026094E"/>
    <w:rsid w:val="002615FD"/>
    <w:rsid w:val="0026771F"/>
    <w:rsid w:val="002737BB"/>
    <w:rsid w:val="002858C9"/>
    <w:rsid w:val="002A43AA"/>
    <w:rsid w:val="002A4E49"/>
    <w:rsid w:val="002B0A00"/>
    <w:rsid w:val="002B3B5C"/>
    <w:rsid w:val="002B4E7B"/>
    <w:rsid w:val="002B52DB"/>
    <w:rsid w:val="002B7F5A"/>
    <w:rsid w:val="002C3287"/>
    <w:rsid w:val="002C55D0"/>
    <w:rsid w:val="002D02D8"/>
    <w:rsid w:val="002D3AF8"/>
    <w:rsid w:val="002D524D"/>
    <w:rsid w:val="002D6569"/>
    <w:rsid w:val="002D693F"/>
    <w:rsid w:val="002E6F48"/>
    <w:rsid w:val="002F0087"/>
    <w:rsid w:val="002F087E"/>
    <w:rsid w:val="002F7E66"/>
    <w:rsid w:val="00312D11"/>
    <w:rsid w:val="00316D77"/>
    <w:rsid w:val="00323C43"/>
    <w:rsid w:val="00335E5A"/>
    <w:rsid w:val="00342025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B0832"/>
    <w:rsid w:val="003B3376"/>
    <w:rsid w:val="003B411D"/>
    <w:rsid w:val="003C27CE"/>
    <w:rsid w:val="003D00E2"/>
    <w:rsid w:val="003D0135"/>
    <w:rsid w:val="003E0257"/>
    <w:rsid w:val="003E11C9"/>
    <w:rsid w:val="003E153E"/>
    <w:rsid w:val="003E5C6F"/>
    <w:rsid w:val="004158F7"/>
    <w:rsid w:val="0042340C"/>
    <w:rsid w:val="00432809"/>
    <w:rsid w:val="00433003"/>
    <w:rsid w:val="00435A0C"/>
    <w:rsid w:val="00454A25"/>
    <w:rsid w:val="004569A3"/>
    <w:rsid w:val="00460D6A"/>
    <w:rsid w:val="0046279F"/>
    <w:rsid w:val="004750D5"/>
    <w:rsid w:val="00482E17"/>
    <w:rsid w:val="004879CF"/>
    <w:rsid w:val="00493463"/>
    <w:rsid w:val="004A2E70"/>
    <w:rsid w:val="004A32A3"/>
    <w:rsid w:val="004B0243"/>
    <w:rsid w:val="004B3AA1"/>
    <w:rsid w:val="004B577B"/>
    <w:rsid w:val="004C2283"/>
    <w:rsid w:val="004C2B51"/>
    <w:rsid w:val="004D7FB5"/>
    <w:rsid w:val="004E238C"/>
    <w:rsid w:val="004E6BFB"/>
    <w:rsid w:val="004F0E1C"/>
    <w:rsid w:val="004F3C62"/>
    <w:rsid w:val="00521F9F"/>
    <w:rsid w:val="00527E54"/>
    <w:rsid w:val="0053574B"/>
    <w:rsid w:val="00546F33"/>
    <w:rsid w:val="00592E6E"/>
    <w:rsid w:val="005935AA"/>
    <w:rsid w:val="00595A69"/>
    <w:rsid w:val="005A3CA8"/>
    <w:rsid w:val="005A7773"/>
    <w:rsid w:val="005B14BB"/>
    <w:rsid w:val="005B61CA"/>
    <w:rsid w:val="005C5A48"/>
    <w:rsid w:val="005C69A1"/>
    <w:rsid w:val="005D3987"/>
    <w:rsid w:val="005E0299"/>
    <w:rsid w:val="005E766F"/>
    <w:rsid w:val="005F1B60"/>
    <w:rsid w:val="005F33ED"/>
    <w:rsid w:val="00613D4C"/>
    <w:rsid w:val="00620145"/>
    <w:rsid w:val="00623D5E"/>
    <w:rsid w:val="006258DE"/>
    <w:rsid w:val="00627C30"/>
    <w:rsid w:val="00634611"/>
    <w:rsid w:val="006447A5"/>
    <w:rsid w:val="0065528F"/>
    <w:rsid w:val="00663C9E"/>
    <w:rsid w:val="006817FE"/>
    <w:rsid w:val="00684CCB"/>
    <w:rsid w:val="00687EE5"/>
    <w:rsid w:val="00695F9A"/>
    <w:rsid w:val="006A2055"/>
    <w:rsid w:val="006A33BE"/>
    <w:rsid w:val="006A5F40"/>
    <w:rsid w:val="006C0A24"/>
    <w:rsid w:val="006C6D4C"/>
    <w:rsid w:val="006D1A17"/>
    <w:rsid w:val="00705F59"/>
    <w:rsid w:val="0071488F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66935"/>
    <w:rsid w:val="00771C83"/>
    <w:rsid w:val="00771F02"/>
    <w:rsid w:val="007727A7"/>
    <w:rsid w:val="007C20D3"/>
    <w:rsid w:val="007E6CA5"/>
    <w:rsid w:val="008119DA"/>
    <w:rsid w:val="00850E30"/>
    <w:rsid w:val="00863A9B"/>
    <w:rsid w:val="00866AAF"/>
    <w:rsid w:val="0088509E"/>
    <w:rsid w:val="008B6366"/>
    <w:rsid w:val="008B76A5"/>
    <w:rsid w:val="008D24BE"/>
    <w:rsid w:val="008D7B95"/>
    <w:rsid w:val="008E07BE"/>
    <w:rsid w:val="008E498A"/>
    <w:rsid w:val="008E7A4D"/>
    <w:rsid w:val="00903B77"/>
    <w:rsid w:val="00906317"/>
    <w:rsid w:val="009129F1"/>
    <w:rsid w:val="00922C4E"/>
    <w:rsid w:val="00934CD8"/>
    <w:rsid w:val="00937906"/>
    <w:rsid w:val="00941D21"/>
    <w:rsid w:val="009501CD"/>
    <w:rsid w:val="00953769"/>
    <w:rsid w:val="009641DC"/>
    <w:rsid w:val="00973D00"/>
    <w:rsid w:val="0097419A"/>
    <w:rsid w:val="00987CCD"/>
    <w:rsid w:val="00997E9D"/>
    <w:rsid w:val="009A3C47"/>
    <w:rsid w:val="009A60FD"/>
    <w:rsid w:val="009B2EE0"/>
    <w:rsid w:val="009D11BE"/>
    <w:rsid w:val="009F2211"/>
    <w:rsid w:val="009F3DD2"/>
    <w:rsid w:val="009F41CA"/>
    <w:rsid w:val="009F615A"/>
    <w:rsid w:val="00A20086"/>
    <w:rsid w:val="00A22EF9"/>
    <w:rsid w:val="00A2537E"/>
    <w:rsid w:val="00A308B8"/>
    <w:rsid w:val="00A36260"/>
    <w:rsid w:val="00A41890"/>
    <w:rsid w:val="00A5039E"/>
    <w:rsid w:val="00A51DA7"/>
    <w:rsid w:val="00A64DFF"/>
    <w:rsid w:val="00A84EE6"/>
    <w:rsid w:val="00A909EA"/>
    <w:rsid w:val="00A943F3"/>
    <w:rsid w:val="00AA6714"/>
    <w:rsid w:val="00AB114B"/>
    <w:rsid w:val="00AB7661"/>
    <w:rsid w:val="00AB7785"/>
    <w:rsid w:val="00AC2282"/>
    <w:rsid w:val="00AD5FC3"/>
    <w:rsid w:val="00AD613B"/>
    <w:rsid w:val="00B06106"/>
    <w:rsid w:val="00B158A7"/>
    <w:rsid w:val="00B25366"/>
    <w:rsid w:val="00B35C16"/>
    <w:rsid w:val="00B37287"/>
    <w:rsid w:val="00B40461"/>
    <w:rsid w:val="00B40957"/>
    <w:rsid w:val="00B419FC"/>
    <w:rsid w:val="00B41DBD"/>
    <w:rsid w:val="00B50303"/>
    <w:rsid w:val="00B532A4"/>
    <w:rsid w:val="00B55A7A"/>
    <w:rsid w:val="00B6376A"/>
    <w:rsid w:val="00B72FE4"/>
    <w:rsid w:val="00B82139"/>
    <w:rsid w:val="00B87C1E"/>
    <w:rsid w:val="00B92C12"/>
    <w:rsid w:val="00BA257D"/>
    <w:rsid w:val="00BA32CA"/>
    <w:rsid w:val="00BA59BA"/>
    <w:rsid w:val="00BB386B"/>
    <w:rsid w:val="00BB76DF"/>
    <w:rsid w:val="00BC4740"/>
    <w:rsid w:val="00BD1819"/>
    <w:rsid w:val="00BD4A4F"/>
    <w:rsid w:val="00BE4036"/>
    <w:rsid w:val="00BE7B3F"/>
    <w:rsid w:val="00BF4292"/>
    <w:rsid w:val="00BF70C3"/>
    <w:rsid w:val="00C34832"/>
    <w:rsid w:val="00C36C6A"/>
    <w:rsid w:val="00C61A73"/>
    <w:rsid w:val="00C62377"/>
    <w:rsid w:val="00C7158B"/>
    <w:rsid w:val="00C74CD8"/>
    <w:rsid w:val="00C75914"/>
    <w:rsid w:val="00C815D3"/>
    <w:rsid w:val="00CA2386"/>
    <w:rsid w:val="00CA6540"/>
    <w:rsid w:val="00CB5DD7"/>
    <w:rsid w:val="00CC17EC"/>
    <w:rsid w:val="00CC7033"/>
    <w:rsid w:val="00CC7782"/>
    <w:rsid w:val="00CD688C"/>
    <w:rsid w:val="00CD6AF4"/>
    <w:rsid w:val="00CD7764"/>
    <w:rsid w:val="00CE5D8F"/>
    <w:rsid w:val="00CE5FDF"/>
    <w:rsid w:val="00CF4258"/>
    <w:rsid w:val="00CF654B"/>
    <w:rsid w:val="00CF7498"/>
    <w:rsid w:val="00D07D51"/>
    <w:rsid w:val="00D150DD"/>
    <w:rsid w:val="00D16D86"/>
    <w:rsid w:val="00D205D6"/>
    <w:rsid w:val="00D33EE4"/>
    <w:rsid w:val="00D4625B"/>
    <w:rsid w:val="00D46EB4"/>
    <w:rsid w:val="00D55FD5"/>
    <w:rsid w:val="00D65107"/>
    <w:rsid w:val="00D708C1"/>
    <w:rsid w:val="00D7382F"/>
    <w:rsid w:val="00D91120"/>
    <w:rsid w:val="00DA4C56"/>
    <w:rsid w:val="00DB0CCA"/>
    <w:rsid w:val="00DB798C"/>
    <w:rsid w:val="00DB7D86"/>
    <w:rsid w:val="00DC6213"/>
    <w:rsid w:val="00DC7777"/>
    <w:rsid w:val="00DD1062"/>
    <w:rsid w:val="00DD2586"/>
    <w:rsid w:val="00DE08F6"/>
    <w:rsid w:val="00DE7B78"/>
    <w:rsid w:val="00DF1BD8"/>
    <w:rsid w:val="00E059AF"/>
    <w:rsid w:val="00E06CC5"/>
    <w:rsid w:val="00E06D71"/>
    <w:rsid w:val="00E1119D"/>
    <w:rsid w:val="00E113CC"/>
    <w:rsid w:val="00E1224B"/>
    <w:rsid w:val="00E17CDA"/>
    <w:rsid w:val="00E17ED2"/>
    <w:rsid w:val="00E26DA3"/>
    <w:rsid w:val="00E429FB"/>
    <w:rsid w:val="00E604E1"/>
    <w:rsid w:val="00E60981"/>
    <w:rsid w:val="00E90F25"/>
    <w:rsid w:val="00EA2CFA"/>
    <w:rsid w:val="00EB1868"/>
    <w:rsid w:val="00EB3B6A"/>
    <w:rsid w:val="00EB5D68"/>
    <w:rsid w:val="00EB6E02"/>
    <w:rsid w:val="00EC2D98"/>
    <w:rsid w:val="00EC61B2"/>
    <w:rsid w:val="00EE114E"/>
    <w:rsid w:val="00EE622B"/>
    <w:rsid w:val="00EE7258"/>
    <w:rsid w:val="00EF3940"/>
    <w:rsid w:val="00EF61EF"/>
    <w:rsid w:val="00EF7BE3"/>
    <w:rsid w:val="00F04629"/>
    <w:rsid w:val="00F1507E"/>
    <w:rsid w:val="00F25BD5"/>
    <w:rsid w:val="00F44E00"/>
    <w:rsid w:val="00F53DC2"/>
    <w:rsid w:val="00F7012F"/>
    <w:rsid w:val="00F70797"/>
    <w:rsid w:val="00F80934"/>
    <w:rsid w:val="00F86069"/>
    <w:rsid w:val="00F90F9F"/>
    <w:rsid w:val="00FA2665"/>
    <w:rsid w:val="00FA44AD"/>
    <w:rsid w:val="00FA54B4"/>
    <w:rsid w:val="00FA796B"/>
    <w:rsid w:val="00FB0580"/>
    <w:rsid w:val="00FB3641"/>
    <w:rsid w:val="00FC27C7"/>
    <w:rsid w:val="00FC4D6E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BCF30E-75C2-469F-BB8C-B7C8D1A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95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95424"/>
    <w:rPr>
      <w:sz w:val="24"/>
      <w:szCs w:val="24"/>
    </w:rPr>
  </w:style>
  <w:style w:type="paragraph" w:styleId="a7">
    <w:name w:val="footer"/>
    <w:basedOn w:val="a"/>
    <w:link w:val="a8"/>
    <w:uiPriority w:val="99"/>
    <w:rsid w:val="00095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5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7D58-AB83-49C2-AEAE-98AA703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17272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2</cp:revision>
  <cp:lastPrinted>2016-12-14T12:02:00Z</cp:lastPrinted>
  <dcterms:created xsi:type="dcterms:W3CDTF">2022-12-02T07:52:00Z</dcterms:created>
  <dcterms:modified xsi:type="dcterms:W3CDTF">2022-12-02T07:52:00Z</dcterms:modified>
</cp:coreProperties>
</file>