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6D" w:rsidRDefault="004F0D6D" w:rsidP="004F0D6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6D" w:rsidRPr="00D7611A" w:rsidRDefault="004F0D6D" w:rsidP="004F0D6D">
      <w:pPr>
        <w:spacing w:after="0"/>
        <w:jc w:val="center"/>
        <w:rPr>
          <w:sz w:val="8"/>
          <w:szCs w:val="8"/>
        </w:rPr>
      </w:pPr>
    </w:p>
    <w:p w:rsidR="004F0D6D" w:rsidRPr="004F0D6D" w:rsidRDefault="004F0D6D" w:rsidP="004F0D6D">
      <w:pPr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4F0D6D" w:rsidRPr="004F0D6D" w:rsidRDefault="004F0D6D" w:rsidP="004F0D6D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D6D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4F0D6D" w:rsidRPr="004F0D6D" w:rsidRDefault="004F0D6D" w:rsidP="004F0D6D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4F0D6D" w:rsidRPr="004F0D6D" w:rsidRDefault="004F0D6D" w:rsidP="004F0D6D">
      <w:pPr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</w:t>
      </w:r>
      <w:r w:rsidRPr="004F0D6D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4F0D6D" w:rsidRPr="004F0D6D" w:rsidRDefault="004F0D6D" w:rsidP="004F0D6D">
      <w:pPr>
        <w:ind w:right="-141"/>
        <w:rPr>
          <w:rFonts w:ascii="Times New Roman CYR" w:hAnsi="Times New Roman CYR" w:cs="Times New Roman CYR"/>
          <w:bCs/>
          <w:sz w:val="28"/>
          <w:szCs w:val="28"/>
        </w:rPr>
      </w:pPr>
      <w:r w:rsidRPr="004F0D6D">
        <w:rPr>
          <w:rFonts w:ascii="Times New Roman CYR" w:hAnsi="Times New Roman CYR" w:cs="Times New Roman CYR"/>
          <w:bCs/>
          <w:sz w:val="28"/>
          <w:szCs w:val="28"/>
        </w:rPr>
        <w:t xml:space="preserve">от 27 марта 2024 года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№445</w:t>
      </w:r>
    </w:p>
    <w:p w:rsidR="004F0D6D" w:rsidRPr="00772354" w:rsidRDefault="004F0D6D" w:rsidP="004F0D6D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72354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Приморско-Ахтарск</w:t>
      </w:r>
    </w:p>
    <w:p w:rsidR="004F0D6D" w:rsidRDefault="004F0D6D" w:rsidP="004F0D6D">
      <w:pPr>
        <w:pStyle w:val="ab"/>
        <w:ind w:firstLine="0"/>
        <w:rPr>
          <w:b/>
          <w:bCs w:val="0"/>
          <w:snapToGrid w:val="0"/>
          <w:lang w:val="ru-RU" w:eastAsia="ru-RU"/>
        </w:rPr>
      </w:pPr>
    </w:p>
    <w:p w:rsidR="004F0D6D" w:rsidRDefault="004F0D6D" w:rsidP="004F0D6D">
      <w:pPr>
        <w:pStyle w:val="ab"/>
        <w:ind w:firstLine="0"/>
        <w:rPr>
          <w:b/>
        </w:rPr>
      </w:pPr>
    </w:p>
    <w:p w:rsidR="00EA15A6" w:rsidRPr="00C0435C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О внесении изменений в решение Совета </w:t>
      </w:r>
    </w:p>
    <w:p w:rsidR="00EA15A6" w:rsidRPr="00C0435C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>муниципального образования Приморско-Ахтарский район</w:t>
      </w:r>
    </w:p>
    <w:p w:rsidR="00EA15A6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 от 30 августа 2017 года  № 286 «Об утверждении Порядка </w:t>
      </w:r>
    </w:p>
    <w:p w:rsidR="00EA15A6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определения размера арендной платы за </w:t>
      </w:r>
    </w:p>
    <w:p w:rsidR="00EA15A6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земельные участки, находящиеся в муниципальной </w:t>
      </w:r>
    </w:p>
    <w:p w:rsidR="00EA15A6" w:rsidRPr="00C0435C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собственности муниципального образования </w:t>
      </w:r>
    </w:p>
    <w:p w:rsidR="00EA15A6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Приморско-Ахтарский район, при предоставлении </w:t>
      </w:r>
    </w:p>
    <w:p w:rsidR="00EA15A6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в аренду без проведения торгов и предоставленные </w:t>
      </w:r>
    </w:p>
    <w:p w:rsidR="00EA15A6" w:rsidRPr="0050536B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>в аренду без проведения торгов</w:t>
      </w:r>
      <w:r>
        <w:rPr>
          <w:b/>
          <w:bCs w:val="0"/>
          <w:lang w:val="ru-RU"/>
        </w:rPr>
        <w:t>»</w:t>
      </w:r>
    </w:p>
    <w:p w:rsidR="00B41EDA" w:rsidRDefault="00B41EDA" w:rsidP="00B41ED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4F0D6D" w:rsidRPr="00EA15A6" w:rsidRDefault="004F0D6D" w:rsidP="00B41ED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bookmarkStart w:id="0" w:name="_GoBack"/>
      <w:bookmarkEnd w:id="0"/>
    </w:p>
    <w:p w:rsidR="00EA15A6" w:rsidRPr="00EA15A6" w:rsidRDefault="00EA15A6" w:rsidP="00EA15A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15A6">
        <w:rPr>
          <w:rFonts w:ascii="Times New Roman CYR" w:hAnsi="Times New Roman CYR" w:cs="Times New Roman CYR"/>
          <w:sz w:val="28"/>
          <w:szCs w:val="28"/>
        </w:rPr>
        <w:t xml:space="preserve">В соответствии с Земельным кодексом Российской Федерации, </w:t>
      </w:r>
      <w:r w:rsidR="00F714C4" w:rsidRPr="00EA15A6"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16 июля 2009 года 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F714C4" w:rsidRPr="00EA15A6">
        <w:rPr>
          <w:rFonts w:ascii="Times New Roman CYR" w:hAnsi="Times New Roman CYR" w:cs="Times New Roman CYR"/>
          <w:sz w:val="28"/>
          <w:szCs w:val="28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A15A6">
        <w:rPr>
          <w:rFonts w:ascii="Times New Roman CYR" w:hAnsi="Times New Roman CYR" w:cs="Times New Roman CYR"/>
          <w:sz w:val="28"/>
          <w:szCs w:val="28"/>
        </w:rPr>
        <w:t>Законом Краснодарского края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EA15A6">
        <w:rPr>
          <w:rFonts w:ascii="Times New Roman CYR" w:hAnsi="Times New Roman CYR" w:cs="Times New Roman CYR"/>
          <w:sz w:val="28"/>
          <w:szCs w:val="28"/>
        </w:rPr>
        <w:t>от 5 ноября 2002 года № 532-КЗ «Об основах регулирования земельных отношений в Краснодарском крае»,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 Законом Краснодарского края </w:t>
      </w:r>
      <w:r w:rsidR="00EB63E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от 4 марта 2015 года № 3123-КЗ «О </w:t>
      </w:r>
      <w:r w:rsidR="00F714C4" w:rsidRPr="00F714C4">
        <w:rPr>
          <w:rFonts w:ascii="Times New Roman CYR" w:hAnsi="Times New Roman CYR" w:cs="Times New Roman CYR"/>
          <w:sz w:val="28"/>
          <w:szCs w:val="28"/>
        </w:rPr>
        <w:t>предоставлении юридическим лицам земельных участков,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</w:r>
      <w:r w:rsidR="00F714C4">
        <w:rPr>
          <w:rFonts w:ascii="Times New Roman CYR" w:hAnsi="Times New Roman CYR" w:cs="Times New Roman CYR"/>
          <w:sz w:val="28"/>
          <w:szCs w:val="28"/>
        </w:rPr>
        <w:t>»</w:t>
      </w:r>
      <w:r w:rsidRPr="00EA15A6">
        <w:rPr>
          <w:rFonts w:ascii="Times New Roman CYR" w:hAnsi="Times New Roman CYR" w:cs="Times New Roman CYR"/>
          <w:sz w:val="28"/>
          <w:szCs w:val="28"/>
        </w:rPr>
        <w:t>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</w:t>
      </w:r>
      <w:r w:rsidR="00F27CA0">
        <w:rPr>
          <w:rFonts w:ascii="Times New Roman CYR" w:hAnsi="Times New Roman CYR" w:cs="Times New Roman CYR"/>
          <w:sz w:val="28"/>
          <w:szCs w:val="28"/>
        </w:rPr>
        <w:t>, находящихся в муниципальной собственности</w:t>
      </w:r>
      <w:r w:rsidRPr="00EA15A6">
        <w:rPr>
          <w:rFonts w:ascii="Times New Roman CYR" w:hAnsi="Times New Roman CYR" w:cs="Times New Roman CYR"/>
          <w:sz w:val="28"/>
          <w:szCs w:val="28"/>
        </w:rPr>
        <w:t>, Совет муниципального образования Приморско-Ахтарский район Р Е Ш И Л:</w:t>
      </w:r>
    </w:p>
    <w:p w:rsidR="00B21E45" w:rsidRDefault="00EA15A6" w:rsidP="00EA15A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15A6">
        <w:rPr>
          <w:rFonts w:ascii="Times New Roman CYR" w:hAnsi="Times New Roman CYR" w:cs="Times New Roman CYR"/>
          <w:sz w:val="28"/>
          <w:szCs w:val="28"/>
        </w:rPr>
        <w:t xml:space="preserve">1. Внести в решение Совета муниципального образования Приморско-Ахтарский район от 30 августа 2017 года  № 286 «Об утверждении Порядка определения размера арендной платы за земельные участки, находящиеся в </w:t>
      </w:r>
      <w:r w:rsidRPr="00EA15A6"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собственности муниципального образования Приморско-Ахтарский район, при предоставлении в аренду без проведения торгов и предоставленные в аренду без проведения торгов» изменения</w:t>
      </w:r>
      <w:r w:rsidR="00F714C4">
        <w:rPr>
          <w:rFonts w:ascii="Times New Roman CYR" w:hAnsi="Times New Roman CYR" w:cs="Times New Roman CYR"/>
          <w:sz w:val="28"/>
          <w:szCs w:val="28"/>
        </w:rPr>
        <w:t>, изложив пункт 5</w:t>
      </w:r>
      <w:r w:rsidR="00B21E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1E45" w:rsidRPr="00EA15A6">
        <w:rPr>
          <w:rFonts w:ascii="Times New Roman CYR" w:hAnsi="Times New Roman CYR" w:cs="Times New Roman CYR"/>
          <w:sz w:val="28"/>
          <w:szCs w:val="28"/>
        </w:rPr>
        <w:t>Порядка определения размера арендной платы за земельные участки, находящиеся в муниципальной собственности муниципального образования Приморско-Ахтарский район, при предоставлении в аренду без проведения торгов и предоставленные в аренду без проведения торгов</w:t>
      </w:r>
      <w:r w:rsidR="00B21E45">
        <w:rPr>
          <w:rFonts w:ascii="Times New Roman CYR" w:hAnsi="Times New Roman CYR" w:cs="Times New Roman CYR"/>
          <w:sz w:val="28"/>
          <w:szCs w:val="28"/>
        </w:rPr>
        <w:t xml:space="preserve"> в следующей редакции:</w:t>
      </w:r>
    </w:p>
    <w:p w:rsidR="00F714C4" w:rsidRDefault="00B21E45" w:rsidP="00EA15A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«5. </w:t>
      </w:r>
      <w:r w:rsidRPr="00B21E45">
        <w:rPr>
          <w:rFonts w:ascii="Times New Roman CYR" w:hAnsi="Times New Roman CYR" w:cs="Times New Roman CYR"/>
          <w:sz w:val="28"/>
          <w:szCs w:val="28"/>
        </w:rPr>
        <w:t xml:space="preserve">Арендная плата в отношении земельных участков, предоставленных юридическим лицам в соответствии с распоряжением </w:t>
      </w:r>
      <w:r w:rsidR="00F72D3A">
        <w:rPr>
          <w:rFonts w:ascii="Times New Roman CYR" w:hAnsi="Times New Roman CYR" w:cs="Times New Roman CYR"/>
          <w:sz w:val="28"/>
          <w:szCs w:val="28"/>
        </w:rPr>
        <w:t>Г</w:t>
      </w:r>
      <w:r w:rsidRPr="00B21E45">
        <w:rPr>
          <w:rFonts w:ascii="Times New Roman CYR" w:hAnsi="Times New Roman CYR" w:cs="Times New Roman CYR"/>
          <w:sz w:val="28"/>
          <w:szCs w:val="28"/>
        </w:rPr>
        <w:t>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 в течение срока (оставшегося срока) реализации масштабного инвестиционного проекта, устанавливается в размере 0,34% от кадастровой стоимости земельного участка.</w:t>
      </w:r>
      <w:r>
        <w:rPr>
          <w:rFonts w:ascii="Times New Roman CYR" w:hAnsi="Times New Roman CYR" w:cs="Times New Roman CYR"/>
          <w:sz w:val="28"/>
          <w:szCs w:val="28"/>
        </w:rPr>
        <w:t xml:space="preserve">». 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1DC0" w:rsidRPr="00F11DC0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и официально опубликовать в периодическом печатном издании. </w:t>
      </w:r>
    </w:p>
    <w:p w:rsidR="000C3E26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F11DC0" w:rsidRPr="00F11DC0" w:rsidRDefault="00F11DC0" w:rsidP="000C3E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депутатскую комиссию Совета муниципального образования Приморско-Ахтарский район по финансово-бюджетной политике, муниципальной собственности и экономическому развитию района.</w:t>
      </w:r>
    </w:p>
    <w:p w:rsidR="00F11DC0" w:rsidRPr="00F11DC0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опубликования.</w:t>
      </w:r>
    </w:p>
    <w:p w:rsidR="00F11DC0" w:rsidRDefault="00F11DC0" w:rsidP="00F11DC0">
      <w:pPr>
        <w:tabs>
          <w:tab w:val="left" w:pos="-241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C0" w:rsidRPr="00F11DC0" w:rsidRDefault="00F11DC0" w:rsidP="00F11DC0">
      <w:pPr>
        <w:tabs>
          <w:tab w:val="left" w:pos="-241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82"/>
        <w:gridCol w:w="4685"/>
      </w:tblGrid>
      <w:tr w:rsidR="00F11DC0" w:rsidRPr="00F11DC0" w:rsidTr="00195ED6">
        <w:trPr>
          <w:trHeight w:val="1696"/>
        </w:trPr>
        <w:tc>
          <w:tcPr>
            <w:tcW w:w="4982" w:type="dxa"/>
          </w:tcPr>
          <w:p w:rsidR="00F11DC0" w:rsidRPr="00F11DC0" w:rsidRDefault="00F11DC0" w:rsidP="00195ED6">
            <w:pPr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F11DC0" w:rsidRPr="00F11DC0" w:rsidRDefault="00F11DC0" w:rsidP="00195ED6">
            <w:pPr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11DC0" w:rsidRPr="00F11DC0" w:rsidRDefault="00F11DC0" w:rsidP="00195ED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F11DC0" w:rsidRPr="00F11DC0" w:rsidRDefault="00F11DC0" w:rsidP="00F11DC0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237" w:firstLine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DC0" w:rsidRPr="00F11DC0" w:rsidRDefault="00F11DC0" w:rsidP="00F11DC0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237" w:firstLine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  Е.А. Кутузова</w:t>
            </w: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685" w:type="dxa"/>
          </w:tcPr>
          <w:p w:rsidR="00F11DC0" w:rsidRPr="00F11DC0" w:rsidRDefault="004F0D6D" w:rsidP="004F0D6D">
            <w:pPr>
              <w:tabs>
                <w:tab w:val="left" w:pos="540"/>
              </w:tabs>
              <w:spacing w:after="0" w:line="20" w:lineRule="atLeast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  <w:r w:rsidR="00F11DC0"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</w:t>
            </w:r>
          </w:p>
          <w:p w:rsidR="00F11DC0" w:rsidRPr="00F11DC0" w:rsidRDefault="00F11DC0" w:rsidP="004F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DC0" w:rsidRPr="00F11DC0" w:rsidRDefault="004F0D6D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Е.В. Путинцев</w:t>
            </w:r>
          </w:p>
        </w:tc>
      </w:tr>
    </w:tbl>
    <w:p w:rsidR="00CF3977" w:rsidRPr="001800CD" w:rsidRDefault="004F0D6D" w:rsidP="007F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F3977" w:rsidRPr="001800CD" w:rsidSect="004F0D6D">
      <w:headerReference w:type="default" r:id="rId8"/>
      <w:pgSz w:w="11906" w:h="16838"/>
      <w:pgMar w:top="426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3F" w:rsidRDefault="002D5C3F" w:rsidP="000C3E26">
      <w:pPr>
        <w:spacing w:after="0" w:line="240" w:lineRule="auto"/>
      </w:pPr>
      <w:r>
        <w:separator/>
      </w:r>
    </w:p>
  </w:endnote>
  <w:endnote w:type="continuationSeparator" w:id="0">
    <w:p w:rsidR="002D5C3F" w:rsidRDefault="002D5C3F" w:rsidP="000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3F" w:rsidRDefault="002D5C3F" w:rsidP="000C3E26">
      <w:pPr>
        <w:spacing w:after="0" w:line="240" w:lineRule="auto"/>
      </w:pPr>
      <w:r>
        <w:separator/>
      </w:r>
    </w:p>
  </w:footnote>
  <w:footnote w:type="continuationSeparator" w:id="0">
    <w:p w:rsidR="002D5C3F" w:rsidRDefault="002D5C3F" w:rsidP="000C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753111"/>
      <w:docPartObj>
        <w:docPartGallery w:val="Page Numbers (Top of Page)"/>
        <w:docPartUnique/>
      </w:docPartObj>
    </w:sdtPr>
    <w:sdtEndPr/>
    <w:sdtContent>
      <w:p w:rsidR="00D974BD" w:rsidRDefault="00D974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D6D">
          <w:rPr>
            <w:noProof/>
          </w:rPr>
          <w:t>2</w:t>
        </w:r>
        <w:r>
          <w:fldChar w:fldCharType="end"/>
        </w:r>
      </w:p>
    </w:sdtContent>
  </w:sdt>
  <w:p w:rsidR="00284600" w:rsidRDefault="002846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5"/>
    <w:rsid w:val="0004747E"/>
    <w:rsid w:val="000C3E26"/>
    <w:rsid w:val="001800CD"/>
    <w:rsid w:val="00195ED6"/>
    <w:rsid w:val="001C7E8F"/>
    <w:rsid w:val="00284600"/>
    <w:rsid w:val="002D5C3F"/>
    <w:rsid w:val="002E70FE"/>
    <w:rsid w:val="00320F88"/>
    <w:rsid w:val="003B0793"/>
    <w:rsid w:val="004547A6"/>
    <w:rsid w:val="004D6926"/>
    <w:rsid w:val="004F0D6D"/>
    <w:rsid w:val="00567DEF"/>
    <w:rsid w:val="00653948"/>
    <w:rsid w:val="00772EA9"/>
    <w:rsid w:val="007B1F9D"/>
    <w:rsid w:val="007F1E61"/>
    <w:rsid w:val="00815863"/>
    <w:rsid w:val="008314BD"/>
    <w:rsid w:val="00906CFE"/>
    <w:rsid w:val="00911B14"/>
    <w:rsid w:val="009336F2"/>
    <w:rsid w:val="00980A8D"/>
    <w:rsid w:val="009D5DA4"/>
    <w:rsid w:val="009E5D2C"/>
    <w:rsid w:val="00A11444"/>
    <w:rsid w:val="00A3218D"/>
    <w:rsid w:val="00A54210"/>
    <w:rsid w:val="00AE68A5"/>
    <w:rsid w:val="00B21E45"/>
    <w:rsid w:val="00B41EDA"/>
    <w:rsid w:val="00B76889"/>
    <w:rsid w:val="00B922B9"/>
    <w:rsid w:val="00C22A4F"/>
    <w:rsid w:val="00CF3977"/>
    <w:rsid w:val="00D647F5"/>
    <w:rsid w:val="00D65E05"/>
    <w:rsid w:val="00D766AC"/>
    <w:rsid w:val="00D974BD"/>
    <w:rsid w:val="00DC58CC"/>
    <w:rsid w:val="00DE2E1A"/>
    <w:rsid w:val="00E274D1"/>
    <w:rsid w:val="00E81C3A"/>
    <w:rsid w:val="00EA15A6"/>
    <w:rsid w:val="00EB3A04"/>
    <w:rsid w:val="00EB4D03"/>
    <w:rsid w:val="00EB63E4"/>
    <w:rsid w:val="00F11DC0"/>
    <w:rsid w:val="00F27CA0"/>
    <w:rsid w:val="00F714C4"/>
    <w:rsid w:val="00F72D3A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7286A"/>
  <w15:chartTrackingRefBased/>
  <w15:docId w15:val="{708DC3C0-1550-440F-AED8-E430493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D6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5E05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1"/>
    <w:rsid w:val="00F11DC0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F11DC0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E26"/>
  </w:style>
  <w:style w:type="paragraph" w:styleId="a9">
    <w:name w:val="footer"/>
    <w:basedOn w:val="a"/>
    <w:link w:val="aa"/>
    <w:uiPriority w:val="99"/>
    <w:unhideWhenUsed/>
    <w:rsid w:val="000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E26"/>
  </w:style>
  <w:style w:type="paragraph" w:styleId="ab">
    <w:name w:val="Body Text Indent"/>
    <w:basedOn w:val="a"/>
    <w:link w:val="ac"/>
    <w:rsid w:val="00EA15A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A15A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B21E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0D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A0F5-A075-4DA0-A54A-D65BF62A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Цариценко</dc:creator>
  <cp:keywords/>
  <dc:description/>
  <cp:lastModifiedBy>Совет</cp:lastModifiedBy>
  <cp:revision>2</cp:revision>
  <cp:lastPrinted>2024-02-14T15:01:00Z</cp:lastPrinted>
  <dcterms:created xsi:type="dcterms:W3CDTF">2024-03-26T13:44:00Z</dcterms:created>
  <dcterms:modified xsi:type="dcterms:W3CDTF">2024-03-26T13:44:00Z</dcterms:modified>
</cp:coreProperties>
</file>